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52F2" w14:textId="77777777" w:rsidR="0013738C" w:rsidRDefault="0013738C" w:rsidP="00DF6472">
      <w:pPr>
        <w:pStyle w:val="Title"/>
        <w:spacing w:before="840" w:after="360" w:line="480" w:lineRule="auto"/>
        <w:jc w:val="center"/>
      </w:pPr>
      <w:bookmarkStart w:id="0" w:name="OLE_LINK1"/>
      <w:bookmarkStart w:id="1" w:name="OLE_LINK2"/>
      <w:r>
        <w:rPr>
          <w:noProof/>
        </w:rPr>
        <w:drawing>
          <wp:inline distT="0" distB="0" distL="0" distR="0" wp14:anchorId="677BD849" wp14:editId="48D41E94">
            <wp:extent cx="2644126" cy="124053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8391" cy="1251920"/>
                    </a:xfrm>
                    <a:prstGeom prst="rect">
                      <a:avLst/>
                    </a:prstGeom>
                  </pic:spPr>
                </pic:pic>
              </a:graphicData>
            </a:graphic>
          </wp:inline>
        </w:drawing>
      </w:r>
    </w:p>
    <w:p w14:paraId="04340F3F" w14:textId="001B6CD3" w:rsidR="009336B5" w:rsidRDefault="008B4355" w:rsidP="007F7552">
      <w:pPr>
        <w:pStyle w:val="Title"/>
        <w:spacing w:before="1440"/>
        <w:jc w:val="center"/>
      </w:pPr>
      <w:r>
        <w:rPr>
          <w:noProof/>
        </w:rPr>
        <w:drawing>
          <wp:inline distT="0" distB="0" distL="0" distR="0" wp14:anchorId="372A8C2E" wp14:editId="07530F0E">
            <wp:extent cx="4719963" cy="3135377"/>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151533463 restraint photo PURCHAS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2325" cy="3150232"/>
                    </a:xfrm>
                    <a:prstGeom prst="rect">
                      <a:avLst/>
                    </a:prstGeom>
                  </pic:spPr>
                </pic:pic>
              </a:graphicData>
            </a:graphic>
          </wp:inline>
        </w:drawing>
      </w:r>
    </w:p>
    <w:p w14:paraId="5C3984C7" w14:textId="77777777" w:rsidR="0013738C" w:rsidRDefault="0013738C" w:rsidP="00783920">
      <w:pPr>
        <w:pStyle w:val="Title"/>
        <w:spacing w:before="4080"/>
        <w:jc w:val="center"/>
        <w:rPr>
          <w:b w:val="0"/>
        </w:rPr>
      </w:pPr>
    </w:p>
    <w:p w14:paraId="25A7BC88" w14:textId="77777777" w:rsidR="00EE0CD1" w:rsidRPr="0013738C" w:rsidRDefault="005328FE" w:rsidP="00783920">
      <w:pPr>
        <w:pStyle w:val="Title"/>
        <w:spacing w:before="4080"/>
        <w:jc w:val="center"/>
      </w:pPr>
      <w:r w:rsidRPr="0013738C">
        <w:t>Harmful Restraint</w:t>
      </w:r>
      <w:r w:rsidR="00686264" w:rsidRPr="0013738C">
        <w:t xml:space="preserve"> of </w:t>
      </w:r>
      <w:r w:rsidR="00EE0CD1" w:rsidRPr="0013738C">
        <w:t>Student</w:t>
      </w:r>
      <w:r w:rsidR="00BC5960" w:rsidRPr="0013738C">
        <w:t>s</w:t>
      </w:r>
      <w:r w:rsidR="00EE0CD1" w:rsidRPr="0013738C">
        <w:t xml:space="preserve"> with Disabilities</w:t>
      </w:r>
      <w:r w:rsidR="00686264" w:rsidRPr="0013738C">
        <w:t xml:space="preserve"> in Texas Schools</w:t>
      </w:r>
    </w:p>
    <w:p w14:paraId="0D472622" w14:textId="77777777" w:rsidR="00783920" w:rsidRPr="00FF4F17" w:rsidRDefault="00DF6472" w:rsidP="00783920">
      <w:pPr>
        <w:jc w:val="center"/>
        <w:rPr>
          <w:b/>
          <w:i/>
        </w:rPr>
      </w:pPr>
      <w:r w:rsidRPr="00FF4F17">
        <w:rPr>
          <w:b/>
          <w:i/>
        </w:rPr>
        <w:t xml:space="preserve">An Investigative Report from </w:t>
      </w:r>
      <w:r w:rsidR="00783920" w:rsidRPr="00FF4F17">
        <w:rPr>
          <w:b/>
          <w:i/>
        </w:rPr>
        <w:t>Disability Rights Texas</w:t>
      </w:r>
    </w:p>
    <w:p w14:paraId="7D8EA91C" w14:textId="7519AB23" w:rsidR="00783920" w:rsidRDefault="00FF4F17" w:rsidP="00783920">
      <w:pPr>
        <w:jc w:val="center"/>
      </w:pPr>
      <w:r>
        <w:t>Report Release Date: December 7</w:t>
      </w:r>
      <w:r w:rsidR="00783920">
        <w:t>, 2020</w:t>
      </w:r>
    </w:p>
    <w:p w14:paraId="64FA914E" w14:textId="77777777" w:rsidR="0013738C" w:rsidRDefault="0013738C" w:rsidP="00783920">
      <w:pPr>
        <w:jc w:val="center"/>
      </w:pPr>
    </w:p>
    <w:p w14:paraId="7BA53A2B" w14:textId="77777777" w:rsidR="007F7552" w:rsidRDefault="007F7552">
      <w:r>
        <w:br w:type="page"/>
      </w:r>
    </w:p>
    <w:sdt>
      <w:sdtPr>
        <w:rPr>
          <w:rFonts w:asciiTheme="minorHAnsi" w:eastAsiaTheme="minorEastAsia" w:hAnsiTheme="minorHAnsi" w:cstheme="minorBidi"/>
          <w:b w:val="0"/>
          <w:color w:val="auto"/>
          <w:sz w:val="28"/>
          <w:szCs w:val="21"/>
        </w:rPr>
        <w:id w:val="1296948399"/>
        <w:docPartObj>
          <w:docPartGallery w:val="Table of Contents"/>
          <w:docPartUnique/>
        </w:docPartObj>
      </w:sdtPr>
      <w:sdtEndPr>
        <w:rPr>
          <w:bCs/>
          <w:noProof/>
        </w:rPr>
      </w:sdtEndPr>
      <w:sdtContent>
        <w:p w14:paraId="0CB585DA" w14:textId="77777777" w:rsidR="008D6B60" w:rsidRPr="008D6B60" w:rsidRDefault="005328FE" w:rsidP="005328FE">
          <w:pPr>
            <w:pStyle w:val="TOCHeading"/>
          </w:pPr>
          <w:r>
            <w:t>Table of Contents</w:t>
          </w:r>
        </w:p>
        <w:p w14:paraId="765C1336" w14:textId="1D3F928A" w:rsidR="00B80EB6" w:rsidRDefault="00783920">
          <w:pPr>
            <w:pStyle w:val="TOC1"/>
            <w:rPr>
              <w:noProof/>
              <w:sz w:val="22"/>
              <w:szCs w:val="22"/>
            </w:rPr>
          </w:pPr>
          <w:r>
            <w:fldChar w:fldCharType="begin"/>
          </w:r>
          <w:r>
            <w:instrText xml:space="preserve"> TOC \o "1-3" \h \z \u </w:instrText>
          </w:r>
          <w:r>
            <w:fldChar w:fldCharType="separate"/>
          </w:r>
          <w:hyperlink w:anchor="_Toc57995529" w:history="1">
            <w:r w:rsidR="00B80EB6" w:rsidRPr="00C3622A">
              <w:rPr>
                <w:rStyle w:val="Hyperlink"/>
                <w:noProof/>
              </w:rPr>
              <w:t>Section 1: Executive Summary</w:t>
            </w:r>
            <w:r w:rsidR="00B80EB6">
              <w:rPr>
                <w:noProof/>
                <w:webHidden/>
              </w:rPr>
              <w:tab/>
            </w:r>
            <w:r w:rsidR="00B80EB6">
              <w:rPr>
                <w:noProof/>
                <w:webHidden/>
              </w:rPr>
              <w:fldChar w:fldCharType="begin"/>
            </w:r>
            <w:r w:rsidR="00B80EB6">
              <w:rPr>
                <w:noProof/>
                <w:webHidden/>
              </w:rPr>
              <w:instrText xml:space="preserve"> PAGEREF _Toc57995529 \h </w:instrText>
            </w:r>
            <w:r w:rsidR="00B80EB6">
              <w:rPr>
                <w:noProof/>
                <w:webHidden/>
              </w:rPr>
            </w:r>
            <w:r w:rsidR="00B80EB6">
              <w:rPr>
                <w:noProof/>
                <w:webHidden/>
              </w:rPr>
              <w:fldChar w:fldCharType="separate"/>
            </w:r>
            <w:r w:rsidR="00B80EB6">
              <w:rPr>
                <w:noProof/>
                <w:webHidden/>
              </w:rPr>
              <w:t>1</w:t>
            </w:r>
            <w:r w:rsidR="00B80EB6">
              <w:rPr>
                <w:noProof/>
                <w:webHidden/>
              </w:rPr>
              <w:fldChar w:fldCharType="end"/>
            </w:r>
          </w:hyperlink>
        </w:p>
        <w:p w14:paraId="4559F65A" w14:textId="7DC6B9B0" w:rsidR="00B80EB6" w:rsidRDefault="00C021EB">
          <w:pPr>
            <w:pStyle w:val="TOC1"/>
            <w:rPr>
              <w:noProof/>
              <w:sz w:val="22"/>
              <w:szCs w:val="22"/>
            </w:rPr>
          </w:pPr>
          <w:hyperlink w:anchor="_Toc57995530" w:history="1">
            <w:r w:rsidR="00B80EB6" w:rsidRPr="00C3622A">
              <w:rPr>
                <w:rStyle w:val="Hyperlink"/>
                <w:noProof/>
              </w:rPr>
              <w:t>Section 2: Context</w:t>
            </w:r>
            <w:r w:rsidR="00B80EB6">
              <w:rPr>
                <w:noProof/>
                <w:webHidden/>
              </w:rPr>
              <w:tab/>
            </w:r>
            <w:r w:rsidR="00B80EB6">
              <w:rPr>
                <w:noProof/>
                <w:webHidden/>
              </w:rPr>
              <w:fldChar w:fldCharType="begin"/>
            </w:r>
            <w:r w:rsidR="00B80EB6">
              <w:rPr>
                <w:noProof/>
                <w:webHidden/>
              </w:rPr>
              <w:instrText xml:space="preserve"> PAGEREF _Toc57995530 \h </w:instrText>
            </w:r>
            <w:r w:rsidR="00B80EB6">
              <w:rPr>
                <w:noProof/>
                <w:webHidden/>
              </w:rPr>
            </w:r>
            <w:r w:rsidR="00B80EB6">
              <w:rPr>
                <w:noProof/>
                <w:webHidden/>
              </w:rPr>
              <w:fldChar w:fldCharType="separate"/>
            </w:r>
            <w:r w:rsidR="00B80EB6">
              <w:rPr>
                <w:noProof/>
                <w:webHidden/>
              </w:rPr>
              <w:t>1</w:t>
            </w:r>
            <w:r w:rsidR="00B80EB6">
              <w:rPr>
                <w:noProof/>
                <w:webHidden/>
              </w:rPr>
              <w:fldChar w:fldCharType="end"/>
            </w:r>
          </w:hyperlink>
        </w:p>
        <w:p w14:paraId="274CBEBA" w14:textId="2B49BD61" w:rsidR="00B80EB6" w:rsidRDefault="00C021EB">
          <w:pPr>
            <w:pStyle w:val="TOC1"/>
            <w:rPr>
              <w:noProof/>
              <w:sz w:val="22"/>
              <w:szCs w:val="22"/>
            </w:rPr>
          </w:pPr>
          <w:hyperlink w:anchor="_Toc57995531" w:history="1">
            <w:r w:rsidR="00B80EB6" w:rsidRPr="00C3622A">
              <w:rPr>
                <w:rStyle w:val="Hyperlink"/>
                <w:noProof/>
              </w:rPr>
              <w:t>Section 3: Opportunities to Better Protect Students from Harmful Restraint</w:t>
            </w:r>
            <w:r w:rsidR="00B80EB6">
              <w:rPr>
                <w:noProof/>
                <w:webHidden/>
              </w:rPr>
              <w:tab/>
            </w:r>
            <w:r w:rsidR="00B80EB6">
              <w:rPr>
                <w:noProof/>
                <w:webHidden/>
              </w:rPr>
              <w:fldChar w:fldCharType="begin"/>
            </w:r>
            <w:r w:rsidR="00B80EB6">
              <w:rPr>
                <w:noProof/>
                <w:webHidden/>
              </w:rPr>
              <w:instrText xml:space="preserve"> PAGEREF _Toc57995531 \h </w:instrText>
            </w:r>
            <w:r w:rsidR="00B80EB6">
              <w:rPr>
                <w:noProof/>
                <w:webHidden/>
              </w:rPr>
            </w:r>
            <w:r w:rsidR="00B80EB6">
              <w:rPr>
                <w:noProof/>
                <w:webHidden/>
              </w:rPr>
              <w:fldChar w:fldCharType="separate"/>
            </w:r>
            <w:r w:rsidR="00B80EB6">
              <w:rPr>
                <w:noProof/>
                <w:webHidden/>
              </w:rPr>
              <w:t>2</w:t>
            </w:r>
            <w:r w:rsidR="00B80EB6">
              <w:rPr>
                <w:noProof/>
                <w:webHidden/>
              </w:rPr>
              <w:fldChar w:fldCharType="end"/>
            </w:r>
          </w:hyperlink>
        </w:p>
        <w:p w14:paraId="463DABDA" w14:textId="04F7B530" w:rsidR="00B80EB6" w:rsidRDefault="00C021EB">
          <w:pPr>
            <w:pStyle w:val="TOC1"/>
            <w:rPr>
              <w:noProof/>
              <w:sz w:val="22"/>
              <w:szCs w:val="22"/>
            </w:rPr>
          </w:pPr>
          <w:hyperlink w:anchor="_Toc57995532" w:history="1">
            <w:r w:rsidR="00B80EB6" w:rsidRPr="00C3622A">
              <w:rPr>
                <w:rStyle w:val="Hyperlink"/>
                <w:noProof/>
              </w:rPr>
              <w:t>Section 4: State Policy and Regulation</w:t>
            </w:r>
            <w:r w:rsidR="00B80EB6">
              <w:rPr>
                <w:noProof/>
                <w:webHidden/>
              </w:rPr>
              <w:tab/>
            </w:r>
            <w:r w:rsidR="00B80EB6">
              <w:rPr>
                <w:noProof/>
                <w:webHidden/>
              </w:rPr>
              <w:fldChar w:fldCharType="begin"/>
            </w:r>
            <w:r w:rsidR="00B80EB6">
              <w:rPr>
                <w:noProof/>
                <w:webHidden/>
              </w:rPr>
              <w:instrText xml:space="preserve"> PAGEREF _Toc57995532 \h </w:instrText>
            </w:r>
            <w:r w:rsidR="00B80EB6">
              <w:rPr>
                <w:noProof/>
                <w:webHidden/>
              </w:rPr>
            </w:r>
            <w:r w:rsidR="00B80EB6">
              <w:rPr>
                <w:noProof/>
                <w:webHidden/>
              </w:rPr>
              <w:fldChar w:fldCharType="separate"/>
            </w:r>
            <w:r w:rsidR="00B80EB6">
              <w:rPr>
                <w:noProof/>
                <w:webHidden/>
              </w:rPr>
              <w:t>2</w:t>
            </w:r>
            <w:r w:rsidR="00B80EB6">
              <w:rPr>
                <w:noProof/>
                <w:webHidden/>
              </w:rPr>
              <w:fldChar w:fldCharType="end"/>
            </w:r>
          </w:hyperlink>
        </w:p>
        <w:p w14:paraId="46F6B292" w14:textId="6BB183C6" w:rsidR="00B80EB6" w:rsidRDefault="00C021EB">
          <w:pPr>
            <w:pStyle w:val="TOC1"/>
            <w:rPr>
              <w:noProof/>
              <w:sz w:val="22"/>
              <w:szCs w:val="22"/>
            </w:rPr>
          </w:pPr>
          <w:hyperlink w:anchor="_Toc57995533" w:history="1">
            <w:r w:rsidR="00B80EB6" w:rsidRPr="00C3622A">
              <w:rPr>
                <w:rStyle w:val="Hyperlink"/>
                <w:noProof/>
              </w:rPr>
              <w:t>Section 5: Harmful Effects of Restraint Practices</w:t>
            </w:r>
            <w:r w:rsidR="00B80EB6">
              <w:rPr>
                <w:noProof/>
                <w:webHidden/>
              </w:rPr>
              <w:tab/>
            </w:r>
            <w:r w:rsidR="00B80EB6">
              <w:rPr>
                <w:noProof/>
                <w:webHidden/>
              </w:rPr>
              <w:fldChar w:fldCharType="begin"/>
            </w:r>
            <w:r w:rsidR="00B80EB6">
              <w:rPr>
                <w:noProof/>
                <w:webHidden/>
              </w:rPr>
              <w:instrText xml:space="preserve"> PAGEREF _Toc57995533 \h </w:instrText>
            </w:r>
            <w:r w:rsidR="00B80EB6">
              <w:rPr>
                <w:noProof/>
                <w:webHidden/>
              </w:rPr>
            </w:r>
            <w:r w:rsidR="00B80EB6">
              <w:rPr>
                <w:noProof/>
                <w:webHidden/>
              </w:rPr>
              <w:fldChar w:fldCharType="separate"/>
            </w:r>
            <w:r w:rsidR="00B80EB6">
              <w:rPr>
                <w:noProof/>
                <w:webHidden/>
              </w:rPr>
              <w:t>4</w:t>
            </w:r>
            <w:r w:rsidR="00B80EB6">
              <w:rPr>
                <w:noProof/>
                <w:webHidden/>
              </w:rPr>
              <w:fldChar w:fldCharType="end"/>
            </w:r>
          </w:hyperlink>
        </w:p>
        <w:p w14:paraId="012D65DB" w14:textId="6C033B92" w:rsidR="00B80EB6" w:rsidRDefault="00C021EB">
          <w:pPr>
            <w:pStyle w:val="TOC2"/>
            <w:tabs>
              <w:tab w:val="right" w:leader="dot" w:pos="10790"/>
            </w:tabs>
            <w:rPr>
              <w:noProof/>
              <w:sz w:val="22"/>
              <w:szCs w:val="22"/>
            </w:rPr>
          </w:pPr>
          <w:hyperlink w:anchor="_Toc57995534" w:history="1">
            <w:r w:rsidR="00B80EB6" w:rsidRPr="00C3622A">
              <w:rPr>
                <w:rStyle w:val="Hyperlink"/>
                <w:noProof/>
              </w:rPr>
              <w:t>X.B.’s Story</w:t>
            </w:r>
            <w:r w:rsidR="00B80EB6">
              <w:rPr>
                <w:noProof/>
                <w:webHidden/>
              </w:rPr>
              <w:tab/>
            </w:r>
            <w:r w:rsidR="00B80EB6">
              <w:rPr>
                <w:noProof/>
                <w:webHidden/>
              </w:rPr>
              <w:fldChar w:fldCharType="begin"/>
            </w:r>
            <w:r w:rsidR="00B80EB6">
              <w:rPr>
                <w:noProof/>
                <w:webHidden/>
              </w:rPr>
              <w:instrText xml:space="preserve"> PAGEREF _Toc57995534 \h </w:instrText>
            </w:r>
            <w:r w:rsidR="00B80EB6">
              <w:rPr>
                <w:noProof/>
                <w:webHidden/>
              </w:rPr>
            </w:r>
            <w:r w:rsidR="00B80EB6">
              <w:rPr>
                <w:noProof/>
                <w:webHidden/>
              </w:rPr>
              <w:fldChar w:fldCharType="separate"/>
            </w:r>
            <w:r w:rsidR="00B80EB6">
              <w:rPr>
                <w:noProof/>
                <w:webHidden/>
              </w:rPr>
              <w:t>5</w:t>
            </w:r>
            <w:r w:rsidR="00B80EB6">
              <w:rPr>
                <w:noProof/>
                <w:webHidden/>
              </w:rPr>
              <w:fldChar w:fldCharType="end"/>
            </w:r>
          </w:hyperlink>
        </w:p>
        <w:p w14:paraId="45A93BBB" w14:textId="1D6E1A05" w:rsidR="00B80EB6" w:rsidRDefault="00C021EB">
          <w:pPr>
            <w:pStyle w:val="TOC2"/>
            <w:tabs>
              <w:tab w:val="right" w:leader="dot" w:pos="10790"/>
            </w:tabs>
            <w:rPr>
              <w:noProof/>
              <w:sz w:val="22"/>
              <w:szCs w:val="22"/>
            </w:rPr>
          </w:pPr>
          <w:hyperlink w:anchor="_Toc57995535" w:history="1">
            <w:r w:rsidR="00B80EB6" w:rsidRPr="00C3622A">
              <w:rPr>
                <w:rStyle w:val="Hyperlink"/>
                <w:noProof/>
              </w:rPr>
              <w:t>Underreporting Harms Students</w:t>
            </w:r>
            <w:r w:rsidR="00B80EB6">
              <w:rPr>
                <w:noProof/>
                <w:webHidden/>
              </w:rPr>
              <w:tab/>
            </w:r>
            <w:r w:rsidR="00B80EB6">
              <w:rPr>
                <w:noProof/>
                <w:webHidden/>
              </w:rPr>
              <w:fldChar w:fldCharType="begin"/>
            </w:r>
            <w:r w:rsidR="00B80EB6">
              <w:rPr>
                <w:noProof/>
                <w:webHidden/>
              </w:rPr>
              <w:instrText xml:space="preserve"> PAGEREF _Toc57995535 \h </w:instrText>
            </w:r>
            <w:r w:rsidR="00B80EB6">
              <w:rPr>
                <w:noProof/>
                <w:webHidden/>
              </w:rPr>
            </w:r>
            <w:r w:rsidR="00B80EB6">
              <w:rPr>
                <w:noProof/>
                <w:webHidden/>
              </w:rPr>
              <w:fldChar w:fldCharType="separate"/>
            </w:r>
            <w:r w:rsidR="00B80EB6">
              <w:rPr>
                <w:noProof/>
                <w:webHidden/>
              </w:rPr>
              <w:t>5</w:t>
            </w:r>
            <w:r w:rsidR="00B80EB6">
              <w:rPr>
                <w:noProof/>
                <w:webHidden/>
              </w:rPr>
              <w:fldChar w:fldCharType="end"/>
            </w:r>
          </w:hyperlink>
        </w:p>
        <w:p w14:paraId="08653F1E" w14:textId="4791F2FA" w:rsidR="00B80EB6" w:rsidRDefault="00C021EB">
          <w:pPr>
            <w:pStyle w:val="TOC1"/>
            <w:rPr>
              <w:noProof/>
              <w:sz w:val="22"/>
              <w:szCs w:val="22"/>
            </w:rPr>
          </w:pPr>
          <w:hyperlink w:anchor="_Toc57995536" w:history="1">
            <w:r w:rsidR="00B80EB6" w:rsidRPr="00C3622A">
              <w:rPr>
                <w:rStyle w:val="Hyperlink"/>
                <w:noProof/>
              </w:rPr>
              <w:t>Section 6: Failure of State Leadership</w:t>
            </w:r>
            <w:r w:rsidR="00B80EB6">
              <w:rPr>
                <w:noProof/>
                <w:webHidden/>
              </w:rPr>
              <w:tab/>
            </w:r>
            <w:r w:rsidR="00B80EB6">
              <w:rPr>
                <w:noProof/>
                <w:webHidden/>
              </w:rPr>
              <w:fldChar w:fldCharType="begin"/>
            </w:r>
            <w:r w:rsidR="00B80EB6">
              <w:rPr>
                <w:noProof/>
                <w:webHidden/>
              </w:rPr>
              <w:instrText xml:space="preserve"> PAGEREF _Toc57995536 \h </w:instrText>
            </w:r>
            <w:r w:rsidR="00B80EB6">
              <w:rPr>
                <w:noProof/>
                <w:webHidden/>
              </w:rPr>
            </w:r>
            <w:r w:rsidR="00B80EB6">
              <w:rPr>
                <w:noProof/>
                <w:webHidden/>
              </w:rPr>
              <w:fldChar w:fldCharType="separate"/>
            </w:r>
            <w:r w:rsidR="00B80EB6">
              <w:rPr>
                <w:noProof/>
                <w:webHidden/>
              </w:rPr>
              <w:t>8</w:t>
            </w:r>
            <w:r w:rsidR="00B80EB6">
              <w:rPr>
                <w:noProof/>
                <w:webHidden/>
              </w:rPr>
              <w:fldChar w:fldCharType="end"/>
            </w:r>
          </w:hyperlink>
        </w:p>
        <w:p w14:paraId="2F331A19" w14:textId="65956E91" w:rsidR="00B80EB6" w:rsidRDefault="00C021EB">
          <w:pPr>
            <w:pStyle w:val="TOC1"/>
            <w:rPr>
              <w:noProof/>
              <w:sz w:val="22"/>
              <w:szCs w:val="22"/>
            </w:rPr>
          </w:pPr>
          <w:hyperlink w:anchor="_Toc57995537" w:history="1">
            <w:r w:rsidR="00B80EB6" w:rsidRPr="00C3622A">
              <w:rPr>
                <w:rStyle w:val="Hyperlink"/>
                <w:noProof/>
              </w:rPr>
              <w:t>Section 7: Disproportionate Impact on Students with Disabilities</w:t>
            </w:r>
            <w:r w:rsidR="00B80EB6">
              <w:rPr>
                <w:noProof/>
                <w:webHidden/>
              </w:rPr>
              <w:tab/>
            </w:r>
            <w:r w:rsidR="00B80EB6">
              <w:rPr>
                <w:noProof/>
                <w:webHidden/>
              </w:rPr>
              <w:fldChar w:fldCharType="begin"/>
            </w:r>
            <w:r w:rsidR="00B80EB6">
              <w:rPr>
                <w:noProof/>
                <w:webHidden/>
              </w:rPr>
              <w:instrText xml:space="preserve"> PAGEREF _Toc57995537 \h </w:instrText>
            </w:r>
            <w:r w:rsidR="00B80EB6">
              <w:rPr>
                <w:noProof/>
                <w:webHidden/>
              </w:rPr>
            </w:r>
            <w:r w:rsidR="00B80EB6">
              <w:rPr>
                <w:noProof/>
                <w:webHidden/>
              </w:rPr>
              <w:fldChar w:fldCharType="separate"/>
            </w:r>
            <w:r w:rsidR="00B80EB6">
              <w:rPr>
                <w:noProof/>
                <w:webHidden/>
              </w:rPr>
              <w:t>9</w:t>
            </w:r>
            <w:r w:rsidR="00B80EB6">
              <w:rPr>
                <w:noProof/>
                <w:webHidden/>
              </w:rPr>
              <w:fldChar w:fldCharType="end"/>
            </w:r>
          </w:hyperlink>
        </w:p>
        <w:p w14:paraId="567CED66" w14:textId="293A386A" w:rsidR="00B80EB6" w:rsidRDefault="00C021EB">
          <w:pPr>
            <w:pStyle w:val="TOC2"/>
            <w:tabs>
              <w:tab w:val="right" w:leader="dot" w:pos="10790"/>
            </w:tabs>
            <w:rPr>
              <w:noProof/>
              <w:sz w:val="22"/>
              <w:szCs w:val="22"/>
            </w:rPr>
          </w:pPr>
          <w:hyperlink w:anchor="_Toc57995538" w:history="1">
            <w:r w:rsidR="00B80EB6" w:rsidRPr="00C3622A">
              <w:rPr>
                <w:rStyle w:val="Hyperlink"/>
                <w:noProof/>
              </w:rPr>
              <w:t>Students with Disability-Related Behaviors</w:t>
            </w:r>
            <w:r w:rsidR="00B80EB6">
              <w:rPr>
                <w:noProof/>
                <w:webHidden/>
              </w:rPr>
              <w:tab/>
            </w:r>
            <w:r w:rsidR="00B80EB6">
              <w:rPr>
                <w:noProof/>
                <w:webHidden/>
              </w:rPr>
              <w:fldChar w:fldCharType="begin"/>
            </w:r>
            <w:r w:rsidR="00B80EB6">
              <w:rPr>
                <w:noProof/>
                <w:webHidden/>
              </w:rPr>
              <w:instrText xml:space="preserve"> PAGEREF _Toc57995538 \h </w:instrText>
            </w:r>
            <w:r w:rsidR="00B80EB6">
              <w:rPr>
                <w:noProof/>
                <w:webHidden/>
              </w:rPr>
            </w:r>
            <w:r w:rsidR="00B80EB6">
              <w:rPr>
                <w:noProof/>
                <w:webHidden/>
              </w:rPr>
              <w:fldChar w:fldCharType="separate"/>
            </w:r>
            <w:r w:rsidR="00B80EB6">
              <w:rPr>
                <w:noProof/>
                <w:webHidden/>
              </w:rPr>
              <w:t>10</w:t>
            </w:r>
            <w:r w:rsidR="00B80EB6">
              <w:rPr>
                <w:noProof/>
                <w:webHidden/>
              </w:rPr>
              <w:fldChar w:fldCharType="end"/>
            </w:r>
          </w:hyperlink>
        </w:p>
        <w:p w14:paraId="11AC445D" w14:textId="051B2FC6" w:rsidR="00B80EB6" w:rsidRDefault="00C021EB">
          <w:pPr>
            <w:pStyle w:val="TOC2"/>
            <w:tabs>
              <w:tab w:val="right" w:leader="dot" w:pos="10790"/>
            </w:tabs>
            <w:rPr>
              <w:noProof/>
              <w:sz w:val="22"/>
              <w:szCs w:val="22"/>
            </w:rPr>
          </w:pPr>
          <w:hyperlink w:anchor="_Toc57995539" w:history="1">
            <w:r w:rsidR="00B80EB6" w:rsidRPr="00C3622A">
              <w:rPr>
                <w:rStyle w:val="Hyperlink"/>
                <w:noProof/>
              </w:rPr>
              <w:t>Students with Disabilities in Separate Classrooms and Campuses</w:t>
            </w:r>
            <w:r w:rsidR="00B80EB6">
              <w:rPr>
                <w:noProof/>
                <w:webHidden/>
              </w:rPr>
              <w:tab/>
            </w:r>
            <w:r w:rsidR="00B80EB6">
              <w:rPr>
                <w:noProof/>
                <w:webHidden/>
              </w:rPr>
              <w:fldChar w:fldCharType="begin"/>
            </w:r>
            <w:r w:rsidR="00B80EB6">
              <w:rPr>
                <w:noProof/>
                <w:webHidden/>
              </w:rPr>
              <w:instrText xml:space="preserve"> PAGEREF _Toc57995539 \h </w:instrText>
            </w:r>
            <w:r w:rsidR="00B80EB6">
              <w:rPr>
                <w:noProof/>
                <w:webHidden/>
              </w:rPr>
            </w:r>
            <w:r w:rsidR="00B80EB6">
              <w:rPr>
                <w:noProof/>
                <w:webHidden/>
              </w:rPr>
              <w:fldChar w:fldCharType="separate"/>
            </w:r>
            <w:r w:rsidR="00B80EB6">
              <w:rPr>
                <w:noProof/>
                <w:webHidden/>
              </w:rPr>
              <w:t>12</w:t>
            </w:r>
            <w:r w:rsidR="00B80EB6">
              <w:rPr>
                <w:noProof/>
                <w:webHidden/>
              </w:rPr>
              <w:fldChar w:fldCharType="end"/>
            </w:r>
          </w:hyperlink>
        </w:p>
        <w:p w14:paraId="18C76341" w14:textId="186BA9BB" w:rsidR="00B80EB6" w:rsidRDefault="00C021EB">
          <w:pPr>
            <w:pStyle w:val="TOC2"/>
            <w:tabs>
              <w:tab w:val="right" w:leader="dot" w:pos="10790"/>
            </w:tabs>
            <w:rPr>
              <w:noProof/>
              <w:sz w:val="22"/>
              <w:szCs w:val="22"/>
            </w:rPr>
          </w:pPr>
          <w:hyperlink w:anchor="_Toc57995540" w:history="1">
            <w:r w:rsidR="00B80EB6" w:rsidRPr="00C3622A">
              <w:rPr>
                <w:rStyle w:val="Hyperlink"/>
                <w:noProof/>
              </w:rPr>
              <w:t>J.H.’s Story</w:t>
            </w:r>
            <w:r w:rsidR="00B80EB6">
              <w:rPr>
                <w:noProof/>
                <w:webHidden/>
              </w:rPr>
              <w:tab/>
            </w:r>
            <w:r w:rsidR="00B80EB6">
              <w:rPr>
                <w:noProof/>
                <w:webHidden/>
              </w:rPr>
              <w:fldChar w:fldCharType="begin"/>
            </w:r>
            <w:r w:rsidR="00B80EB6">
              <w:rPr>
                <w:noProof/>
                <w:webHidden/>
              </w:rPr>
              <w:instrText xml:space="preserve"> PAGEREF _Toc57995540 \h </w:instrText>
            </w:r>
            <w:r w:rsidR="00B80EB6">
              <w:rPr>
                <w:noProof/>
                <w:webHidden/>
              </w:rPr>
            </w:r>
            <w:r w:rsidR="00B80EB6">
              <w:rPr>
                <w:noProof/>
                <w:webHidden/>
              </w:rPr>
              <w:fldChar w:fldCharType="separate"/>
            </w:r>
            <w:r w:rsidR="00B80EB6">
              <w:rPr>
                <w:noProof/>
                <w:webHidden/>
              </w:rPr>
              <w:t>13</w:t>
            </w:r>
            <w:r w:rsidR="00B80EB6">
              <w:rPr>
                <w:noProof/>
                <w:webHidden/>
              </w:rPr>
              <w:fldChar w:fldCharType="end"/>
            </w:r>
          </w:hyperlink>
        </w:p>
        <w:p w14:paraId="34376252" w14:textId="693ED049" w:rsidR="00B80EB6" w:rsidRDefault="00C021EB">
          <w:pPr>
            <w:pStyle w:val="TOC2"/>
            <w:tabs>
              <w:tab w:val="right" w:leader="dot" w:pos="10790"/>
            </w:tabs>
            <w:rPr>
              <w:noProof/>
              <w:sz w:val="22"/>
              <w:szCs w:val="22"/>
            </w:rPr>
          </w:pPr>
          <w:hyperlink w:anchor="_Toc57995541" w:history="1">
            <w:r w:rsidR="00B80EB6" w:rsidRPr="00C3622A">
              <w:rPr>
                <w:rStyle w:val="Hyperlink"/>
                <w:noProof/>
              </w:rPr>
              <w:t>Disproportionate Impact on Black or African American Students</w:t>
            </w:r>
            <w:r w:rsidR="00B80EB6">
              <w:rPr>
                <w:noProof/>
                <w:webHidden/>
              </w:rPr>
              <w:tab/>
            </w:r>
            <w:r w:rsidR="00B80EB6">
              <w:rPr>
                <w:noProof/>
                <w:webHidden/>
              </w:rPr>
              <w:fldChar w:fldCharType="begin"/>
            </w:r>
            <w:r w:rsidR="00B80EB6">
              <w:rPr>
                <w:noProof/>
                <w:webHidden/>
              </w:rPr>
              <w:instrText xml:space="preserve"> PAGEREF _Toc57995541 \h </w:instrText>
            </w:r>
            <w:r w:rsidR="00B80EB6">
              <w:rPr>
                <w:noProof/>
                <w:webHidden/>
              </w:rPr>
            </w:r>
            <w:r w:rsidR="00B80EB6">
              <w:rPr>
                <w:noProof/>
                <w:webHidden/>
              </w:rPr>
              <w:fldChar w:fldCharType="separate"/>
            </w:r>
            <w:r w:rsidR="00B80EB6">
              <w:rPr>
                <w:noProof/>
                <w:webHidden/>
              </w:rPr>
              <w:t>14</w:t>
            </w:r>
            <w:r w:rsidR="00B80EB6">
              <w:rPr>
                <w:noProof/>
                <w:webHidden/>
              </w:rPr>
              <w:fldChar w:fldCharType="end"/>
            </w:r>
          </w:hyperlink>
        </w:p>
        <w:p w14:paraId="4BC3B5FC" w14:textId="020A4DA5" w:rsidR="00B80EB6" w:rsidRDefault="00C021EB">
          <w:pPr>
            <w:pStyle w:val="TOC1"/>
            <w:rPr>
              <w:noProof/>
              <w:sz w:val="22"/>
              <w:szCs w:val="22"/>
            </w:rPr>
          </w:pPr>
          <w:hyperlink w:anchor="_Toc57995542" w:history="1">
            <w:r w:rsidR="00B80EB6" w:rsidRPr="00C3622A">
              <w:rPr>
                <w:rStyle w:val="Hyperlink"/>
                <w:noProof/>
              </w:rPr>
              <w:t>Section 8: Best Practice and Prevention Models and Programs</w:t>
            </w:r>
            <w:r w:rsidR="00B80EB6">
              <w:rPr>
                <w:noProof/>
                <w:webHidden/>
              </w:rPr>
              <w:tab/>
            </w:r>
            <w:r w:rsidR="00B80EB6">
              <w:rPr>
                <w:noProof/>
                <w:webHidden/>
              </w:rPr>
              <w:fldChar w:fldCharType="begin"/>
            </w:r>
            <w:r w:rsidR="00B80EB6">
              <w:rPr>
                <w:noProof/>
                <w:webHidden/>
              </w:rPr>
              <w:instrText xml:space="preserve"> PAGEREF _Toc57995542 \h </w:instrText>
            </w:r>
            <w:r w:rsidR="00B80EB6">
              <w:rPr>
                <w:noProof/>
                <w:webHidden/>
              </w:rPr>
            </w:r>
            <w:r w:rsidR="00B80EB6">
              <w:rPr>
                <w:noProof/>
                <w:webHidden/>
              </w:rPr>
              <w:fldChar w:fldCharType="separate"/>
            </w:r>
            <w:r w:rsidR="00B80EB6">
              <w:rPr>
                <w:noProof/>
                <w:webHidden/>
              </w:rPr>
              <w:t>15</w:t>
            </w:r>
            <w:r w:rsidR="00B80EB6">
              <w:rPr>
                <w:noProof/>
                <w:webHidden/>
              </w:rPr>
              <w:fldChar w:fldCharType="end"/>
            </w:r>
          </w:hyperlink>
        </w:p>
        <w:p w14:paraId="2E29685A" w14:textId="04235637" w:rsidR="00B80EB6" w:rsidRDefault="00C021EB">
          <w:pPr>
            <w:pStyle w:val="TOC2"/>
            <w:tabs>
              <w:tab w:val="right" w:leader="dot" w:pos="10790"/>
            </w:tabs>
            <w:rPr>
              <w:noProof/>
              <w:sz w:val="22"/>
              <w:szCs w:val="22"/>
            </w:rPr>
          </w:pPr>
          <w:hyperlink w:anchor="_Toc57995543" w:history="1">
            <w:r w:rsidR="00B80EB6" w:rsidRPr="00C3622A">
              <w:rPr>
                <w:rStyle w:val="Hyperlink"/>
                <w:noProof/>
              </w:rPr>
              <w:t>Non-Physical Crisis Intervention</w:t>
            </w:r>
            <w:r w:rsidR="00B80EB6">
              <w:rPr>
                <w:noProof/>
                <w:webHidden/>
              </w:rPr>
              <w:tab/>
            </w:r>
            <w:r w:rsidR="00B80EB6">
              <w:rPr>
                <w:noProof/>
                <w:webHidden/>
              </w:rPr>
              <w:fldChar w:fldCharType="begin"/>
            </w:r>
            <w:r w:rsidR="00B80EB6">
              <w:rPr>
                <w:noProof/>
                <w:webHidden/>
              </w:rPr>
              <w:instrText xml:space="preserve"> PAGEREF _Toc57995543 \h </w:instrText>
            </w:r>
            <w:r w:rsidR="00B80EB6">
              <w:rPr>
                <w:noProof/>
                <w:webHidden/>
              </w:rPr>
            </w:r>
            <w:r w:rsidR="00B80EB6">
              <w:rPr>
                <w:noProof/>
                <w:webHidden/>
              </w:rPr>
              <w:fldChar w:fldCharType="separate"/>
            </w:r>
            <w:r w:rsidR="00B80EB6">
              <w:rPr>
                <w:noProof/>
                <w:webHidden/>
              </w:rPr>
              <w:t>15</w:t>
            </w:r>
            <w:r w:rsidR="00B80EB6">
              <w:rPr>
                <w:noProof/>
                <w:webHidden/>
              </w:rPr>
              <w:fldChar w:fldCharType="end"/>
            </w:r>
          </w:hyperlink>
        </w:p>
        <w:p w14:paraId="05951C71" w14:textId="052B4D56" w:rsidR="00B80EB6" w:rsidRDefault="00C021EB">
          <w:pPr>
            <w:pStyle w:val="TOC2"/>
            <w:tabs>
              <w:tab w:val="right" w:leader="dot" w:pos="10790"/>
            </w:tabs>
            <w:rPr>
              <w:noProof/>
              <w:sz w:val="22"/>
              <w:szCs w:val="22"/>
            </w:rPr>
          </w:pPr>
          <w:hyperlink w:anchor="_Toc57995544" w:history="1">
            <w:r w:rsidR="00B80EB6" w:rsidRPr="00C3622A">
              <w:rPr>
                <w:rStyle w:val="Hyperlink"/>
                <w:noProof/>
              </w:rPr>
              <w:t>School-Based Multi-Tiered Systems of Support</w:t>
            </w:r>
            <w:r w:rsidR="00B80EB6">
              <w:rPr>
                <w:noProof/>
                <w:webHidden/>
              </w:rPr>
              <w:tab/>
            </w:r>
            <w:r w:rsidR="00B80EB6">
              <w:rPr>
                <w:noProof/>
                <w:webHidden/>
              </w:rPr>
              <w:fldChar w:fldCharType="begin"/>
            </w:r>
            <w:r w:rsidR="00B80EB6">
              <w:rPr>
                <w:noProof/>
                <w:webHidden/>
              </w:rPr>
              <w:instrText xml:space="preserve"> PAGEREF _Toc57995544 \h </w:instrText>
            </w:r>
            <w:r w:rsidR="00B80EB6">
              <w:rPr>
                <w:noProof/>
                <w:webHidden/>
              </w:rPr>
            </w:r>
            <w:r w:rsidR="00B80EB6">
              <w:rPr>
                <w:noProof/>
                <w:webHidden/>
              </w:rPr>
              <w:fldChar w:fldCharType="separate"/>
            </w:r>
            <w:r w:rsidR="00B80EB6">
              <w:rPr>
                <w:noProof/>
                <w:webHidden/>
              </w:rPr>
              <w:t>16</w:t>
            </w:r>
            <w:r w:rsidR="00B80EB6">
              <w:rPr>
                <w:noProof/>
                <w:webHidden/>
              </w:rPr>
              <w:fldChar w:fldCharType="end"/>
            </w:r>
          </w:hyperlink>
        </w:p>
        <w:p w14:paraId="4470C310" w14:textId="08407A92" w:rsidR="00B80EB6" w:rsidRDefault="00C021EB">
          <w:pPr>
            <w:pStyle w:val="TOC2"/>
            <w:tabs>
              <w:tab w:val="right" w:leader="dot" w:pos="10790"/>
            </w:tabs>
            <w:rPr>
              <w:noProof/>
              <w:sz w:val="22"/>
              <w:szCs w:val="22"/>
            </w:rPr>
          </w:pPr>
          <w:hyperlink w:anchor="_Toc57995545" w:history="1">
            <w:r w:rsidR="00B80EB6" w:rsidRPr="00C3622A">
              <w:rPr>
                <w:rStyle w:val="Hyperlink"/>
                <w:noProof/>
              </w:rPr>
              <w:t>Trauma-informed Care and Practices</w:t>
            </w:r>
            <w:r w:rsidR="00B80EB6">
              <w:rPr>
                <w:noProof/>
                <w:webHidden/>
              </w:rPr>
              <w:tab/>
            </w:r>
            <w:r w:rsidR="00B80EB6">
              <w:rPr>
                <w:noProof/>
                <w:webHidden/>
              </w:rPr>
              <w:fldChar w:fldCharType="begin"/>
            </w:r>
            <w:r w:rsidR="00B80EB6">
              <w:rPr>
                <w:noProof/>
                <w:webHidden/>
              </w:rPr>
              <w:instrText xml:space="preserve"> PAGEREF _Toc57995545 \h </w:instrText>
            </w:r>
            <w:r w:rsidR="00B80EB6">
              <w:rPr>
                <w:noProof/>
                <w:webHidden/>
              </w:rPr>
            </w:r>
            <w:r w:rsidR="00B80EB6">
              <w:rPr>
                <w:noProof/>
                <w:webHidden/>
              </w:rPr>
              <w:fldChar w:fldCharType="separate"/>
            </w:r>
            <w:r w:rsidR="00B80EB6">
              <w:rPr>
                <w:noProof/>
                <w:webHidden/>
              </w:rPr>
              <w:t>17</w:t>
            </w:r>
            <w:r w:rsidR="00B80EB6">
              <w:rPr>
                <w:noProof/>
                <w:webHidden/>
              </w:rPr>
              <w:fldChar w:fldCharType="end"/>
            </w:r>
          </w:hyperlink>
        </w:p>
        <w:p w14:paraId="34F81681" w14:textId="0511F236" w:rsidR="00B80EB6" w:rsidRDefault="00C021EB">
          <w:pPr>
            <w:pStyle w:val="TOC2"/>
            <w:tabs>
              <w:tab w:val="right" w:leader="dot" w:pos="10790"/>
            </w:tabs>
            <w:rPr>
              <w:noProof/>
              <w:sz w:val="22"/>
              <w:szCs w:val="22"/>
            </w:rPr>
          </w:pPr>
          <w:hyperlink w:anchor="_Toc57995546" w:history="1">
            <w:r w:rsidR="00B80EB6" w:rsidRPr="00C3622A">
              <w:rPr>
                <w:rStyle w:val="Hyperlink"/>
                <w:noProof/>
              </w:rPr>
              <w:t>Inclusion</w:t>
            </w:r>
            <w:r w:rsidR="00B80EB6">
              <w:rPr>
                <w:noProof/>
                <w:webHidden/>
              </w:rPr>
              <w:tab/>
            </w:r>
            <w:r w:rsidR="00B80EB6">
              <w:rPr>
                <w:noProof/>
                <w:webHidden/>
              </w:rPr>
              <w:fldChar w:fldCharType="begin"/>
            </w:r>
            <w:r w:rsidR="00B80EB6">
              <w:rPr>
                <w:noProof/>
                <w:webHidden/>
              </w:rPr>
              <w:instrText xml:space="preserve"> PAGEREF _Toc57995546 \h </w:instrText>
            </w:r>
            <w:r w:rsidR="00B80EB6">
              <w:rPr>
                <w:noProof/>
                <w:webHidden/>
              </w:rPr>
            </w:r>
            <w:r w:rsidR="00B80EB6">
              <w:rPr>
                <w:noProof/>
                <w:webHidden/>
              </w:rPr>
              <w:fldChar w:fldCharType="separate"/>
            </w:r>
            <w:r w:rsidR="00B80EB6">
              <w:rPr>
                <w:noProof/>
                <w:webHidden/>
              </w:rPr>
              <w:t>17</w:t>
            </w:r>
            <w:r w:rsidR="00B80EB6">
              <w:rPr>
                <w:noProof/>
                <w:webHidden/>
              </w:rPr>
              <w:fldChar w:fldCharType="end"/>
            </w:r>
          </w:hyperlink>
        </w:p>
        <w:p w14:paraId="2C84169A" w14:textId="5A42210C" w:rsidR="00B80EB6" w:rsidRDefault="00C021EB">
          <w:pPr>
            <w:pStyle w:val="TOC1"/>
            <w:rPr>
              <w:noProof/>
              <w:sz w:val="22"/>
              <w:szCs w:val="22"/>
            </w:rPr>
          </w:pPr>
          <w:hyperlink w:anchor="_Toc57995547" w:history="1">
            <w:r w:rsidR="00B80EB6" w:rsidRPr="00C3622A">
              <w:rPr>
                <w:rStyle w:val="Hyperlink"/>
                <w:noProof/>
              </w:rPr>
              <w:t>Section 9: Conclusion</w:t>
            </w:r>
            <w:r w:rsidR="00B80EB6">
              <w:rPr>
                <w:noProof/>
                <w:webHidden/>
              </w:rPr>
              <w:tab/>
            </w:r>
            <w:r w:rsidR="00B80EB6">
              <w:rPr>
                <w:noProof/>
                <w:webHidden/>
              </w:rPr>
              <w:fldChar w:fldCharType="begin"/>
            </w:r>
            <w:r w:rsidR="00B80EB6">
              <w:rPr>
                <w:noProof/>
                <w:webHidden/>
              </w:rPr>
              <w:instrText xml:space="preserve"> PAGEREF _Toc57995547 \h </w:instrText>
            </w:r>
            <w:r w:rsidR="00B80EB6">
              <w:rPr>
                <w:noProof/>
                <w:webHidden/>
              </w:rPr>
            </w:r>
            <w:r w:rsidR="00B80EB6">
              <w:rPr>
                <w:noProof/>
                <w:webHidden/>
              </w:rPr>
              <w:fldChar w:fldCharType="separate"/>
            </w:r>
            <w:r w:rsidR="00B80EB6">
              <w:rPr>
                <w:noProof/>
                <w:webHidden/>
              </w:rPr>
              <w:t>18</w:t>
            </w:r>
            <w:r w:rsidR="00B80EB6">
              <w:rPr>
                <w:noProof/>
                <w:webHidden/>
              </w:rPr>
              <w:fldChar w:fldCharType="end"/>
            </w:r>
          </w:hyperlink>
        </w:p>
        <w:p w14:paraId="6263CD36" w14:textId="4F6D0C58" w:rsidR="00B80EB6" w:rsidRDefault="00C021EB">
          <w:pPr>
            <w:pStyle w:val="TOC1"/>
            <w:rPr>
              <w:noProof/>
              <w:sz w:val="22"/>
              <w:szCs w:val="22"/>
            </w:rPr>
          </w:pPr>
          <w:hyperlink w:anchor="_Toc57995548" w:history="1">
            <w:r w:rsidR="00B80EB6" w:rsidRPr="00C3622A">
              <w:rPr>
                <w:rStyle w:val="Hyperlink"/>
                <w:noProof/>
              </w:rPr>
              <w:t>Section 10: Acknowledgements</w:t>
            </w:r>
            <w:r w:rsidR="00B80EB6">
              <w:rPr>
                <w:noProof/>
                <w:webHidden/>
              </w:rPr>
              <w:tab/>
            </w:r>
            <w:r w:rsidR="00B80EB6">
              <w:rPr>
                <w:noProof/>
                <w:webHidden/>
              </w:rPr>
              <w:fldChar w:fldCharType="begin"/>
            </w:r>
            <w:r w:rsidR="00B80EB6">
              <w:rPr>
                <w:noProof/>
                <w:webHidden/>
              </w:rPr>
              <w:instrText xml:space="preserve"> PAGEREF _Toc57995548 \h </w:instrText>
            </w:r>
            <w:r w:rsidR="00B80EB6">
              <w:rPr>
                <w:noProof/>
                <w:webHidden/>
              </w:rPr>
            </w:r>
            <w:r w:rsidR="00B80EB6">
              <w:rPr>
                <w:noProof/>
                <w:webHidden/>
              </w:rPr>
              <w:fldChar w:fldCharType="separate"/>
            </w:r>
            <w:r w:rsidR="00B80EB6">
              <w:rPr>
                <w:noProof/>
                <w:webHidden/>
              </w:rPr>
              <w:t>18</w:t>
            </w:r>
            <w:r w:rsidR="00B80EB6">
              <w:rPr>
                <w:noProof/>
                <w:webHidden/>
              </w:rPr>
              <w:fldChar w:fldCharType="end"/>
            </w:r>
          </w:hyperlink>
        </w:p>
        <w:p w14:paraId="29C48475" w14:textId="482779C3" w:rsidR="00B80EB6" w:rsidRDefault="00C021EB">
          <w:pPr>
            <w:pStyle w:val="TOC1"/>
            <w:rPr>
              <w:noProof/>
              <w:sz w:val="22"/>
              <w:szCs w:val="22"/>
            </w:rPr>
          </w:pPr>
          <w:hyperlink w:anchor="_Toc57995549" w:history="1">
            <w:r w:rsidR="00B80EB6" w:rsidRPr="00C3622A">
              <w:rPr>
                <w:rStyle w:val="Hyperlink"/>
                <w:noProof/>
              </w:rPr>
              <w:t>Section 11: For More Information</w:t>
            </w:r>
            <w:r w:rsidR="00B80EB6">
              <w:rPr>
                <w:noProof/>
                <w:webHidden/>
              </w:rPr>
              <w:tab/>
            </w:r>
            <w:r w:rsidR="00B80EB6">
              <w:rPr>
                <w:noProof/>
                <w:webHidden/>
              </w:rPr>
              <w:fldChar w:fldCharType="begin"/>
            </w:r>
            <w:r w:rsidR="00B80EB6">
              <w:rPr>
                <w:noProof/>
                <w:webHidden/>
              </w:rPr>
              <w:instrText xml:space="preserve"> PAGEREF _Toc57995549 \h </w:instrText>
            </w:r>
            <w:r w:rsidR="00B80EB6">
              <w:rPr>
                <w:noProof/>
                <w:webHidden/>
              </w:rPr>
            </w:r>
            <w:r w:rsidR="00B80EB6">
              <w:rPr>
                <w:noProof/>
                <w:webHidden/>
              </w:rPr>
              <w:fldChar w:fldCharType="separate"/>
            </w:r>
            <w:r w:rsidR="00B80EB6">
              <w:rPr>
                <w:noProof/>
                <w:webHidden/>
              </w:rPr>
              <w:t>18</w:t>
            </w:r>
            <w:r w:rsidR="00B80EB6">
              <w:rPr>
                <w:noProof/>
                <w:webHidden/>
              </w:rPr>
              <w:fldChar w:fldCharType="end"/>
            </w:r>
          </w:hyperlink>
        </w:p>
        <w:p w14:paraId="731A4F4C" w14:textId="1D52CA1B" w:rsidR="00B80EB6" w:rsidRDefault="00C021EB">
          <w:pPr>
            <w:pStyle w:val="TOC1"/>
            <w:rPr>
              <w:noProof/>
              <w:sz w:val="22"/>
              <w:szCs w:val="22"/>
            </w:rPr>
          </w:pPr>
          <w:hyperlink w:anchor="_Toc57995550" w:history="1">
            <w:r w:rsidR="00B80EB6" w:rsidRPr="00C3622A">
              <w:rPr>
                <w:rStyle w:val="Hyperlink"/>
                <w:noProof/>
              </w:rPr>
              <w:t>Section 11: Endnotes</w:t>
            </w:r>
            <w:r w:rsidR="00B80EB6">
              <w:rPr>
                <w:noProof/>
                <w:webHidden/>
              </w:rPr>
              <w:tab/>
            </w:r>
            <w:r w:rsidR="00B80EB6">
              <w:rPr>
                <w:noProof/>
                <w:webHidden/>
              </w:rPr>
              <w:fldChar w:fldCharType="begin"/>
            </w:r>
            <w:r w:rsidR="00B80EB6">
              <w:rPr>
                <w:noProof/>
                <w:webHidden/>
              </w:rPr>
              <w:instrText xml:space="preserve"> PAGEREF _Toc57995550 \h </w:instrText>
            </w:r>
            <w:r w:rsidR="00B80EB6">
              <w:rPr>
                <w:noProof/>
                <w:webHidden/>
              </w:rPr>
            </w:r>
            <w:r w:rsidR="00B80EB6">
              <w:rPr>
                <w:noProof/>
                <w:webHidden/>
              </w:rPr>
              <w:fldChar w:fldCharType="separate"/>
            </w:r>
            <w:r w:rsidR="00B80EB6">
              <w:rPr>
                <w:noProof/>
                <w:webHidden/>
              </w:rPr>
              <w:t>19</w:t>
            </w:r>
            <w:r w:rsidR="00B80EB6">
              <w:rPr>
                <w:noProof/>
                <w:webHidden/>
              </w:rPr>
              <w:fldChar w:fldCharType="end"/>
            </w:r>
          </w:hyperlink>
        </w:p>
        <w:p w14:paraId="1CB3CA73" w14:textId="48120524" w:rsidR="00783920" w:rsidRDefault="00783920">
          <w:r>
            <w:rPr>
              <w:b/>
              <w:bCs/>
              <w:noProof/>
            </w:rPr>
            <w:fldChar w:fldCharType="end"/>
          </w:r>
        </w:p>
      </w:sdtContent>
    </w:sdt>
    <w:p w14:paraId="396ADDAD" w14:textId="1AF64C6F" w:rsidR="002D45BF" w:rsidRDefault="002D45BF" w:rsidP="002D45BF"/>
    <w:p w14:paraId="68B863B2" w14:textId="77777777" w:rsidR="0056446D" w:rsidRDefault="0056446D" w:rsidP="0056446D">
      <w:pPr>
        <w:sectPr w:rsidR="0056446D" w:rsidSect="002D45BF">
          <w:footerReference w:type="default" r:id="rId13"/>
          <w:footerReference w:type="first" r:id="rId14"/>
          <w:endnotePr>
            <w:numFmt w:val="upperLetter"/>
          </w:endnotePr>
          <w:pgSz w:w="12240" w:h="15840"/>
          <w:pgMar w:top="1170" w:right="720" w:bottom="630" w:left="720" w:header="720" w:footer="720" w:gutter="0"/>
          <w:pgNumType w:start="1"/>
          <w:cols w:space="720"/>
          <w:titlePg/>
          <w:docGrid w:linePitch="381"/>
        </w:sectPr>
      </w:pPr>
    </w:p>
    <w:p w14:paraId="621DB7E3" w14:textId="79165499" w:rsidR="00E62723" w:rsidRPr="002D0EE4" w:rsidRDefault="0046478D" w:rsidP="00B80EB6">
      <w:pPr>
        <w:pStyle w:val="Heading1"/>
      </w:pPr>
      <w:bookmarkStart w:id="2" w:name="_Toc57995529"/>
      <w:r>
        <w:lastRenderedPageBreak/>
        <w:t xml:space="preserve">Section 1: </w:t>
      </w:r>
      <w:r w:rsidR="00E62723" w:rsidRPr="002D0EE4">
        <w:t>Executive Summary</w:t>
      </w:r>
      <w:bookmarkEnd w:id="2"/>
    </w:p>
    <w:p w14:paraId="29246631" w14:textId="77777777" w:rsidR="00DD569D" w:rsidRDefault="00DD569D" w:rsidP="00DD569D">
      <w:r>
        <w:t xml:space="preserve">Disability Rights Texas (DRTx) is the federally designated Protection and Advocacy </w:t>
      </w:r>
      <w:r w:rsidR="00257C4C">
        <w:t>(P&amp;A) agency</w:t>
      </w:r>
      <w:r>
        <w:t xml:space="preserve"> for people with disabilities in the state. In our work to ensure students with disabilities receive the free and appropriate public education (FAPE) to which they are entitled under the Individuals with Disabilities Education Act (IDEA), we have noticed a </w:t>
      </w:r>
      <w:r w:rsidR="00BD31D2">
        <w:t>t</w:t>
      </w:r>
      <w:r w:rsidR="005649AF">
        <w:t>rend</w:t>
      </w:r>
      <w:r w:rsidR="00BD31D2">
        <w:t xml:space="preserve"> in the inappropriate and </w:t>
      </w:r>
      <w:r w:rsidR="00387A3D">
        <w:t>disproportionate effects</w:t>
      </w:r>
      <w:r>
        <w:t xml:space="preserve"> of restraint training </w:t>
      </w:r>
      <w:r w:rsidR="00BD31D2">
        <w:t>and practices on students with disabilities in Texas</w:t>
      </w:r>
      <w:r>
        <w:t xml:space="preserve">. </w:t>
      </w:r>
      <w:r w:rsidR="0028759B" w:rsidRPr="00CF5FB4">
        <w:rPr>
          <w:i/>
        </w:rPr>
        <w:t>Students with disabilities repre</w:t>
      </w:r>
      <w:r w:rsidR="00BD31D2" w:rsidRPr="00CF5FB4">
        <w:rPr>
          <w:i/>
        </w:rPr>
        <w:t xml:space="preserve">sent </w:t>
      </w:r>
      <w:r w:rsidR="002A4470">
        <w:rPr>
          <w:i/>
        </w:rPr>
        <w:t>approximately 9.8</w:t>
      </w:r>
      <w:r w:rsidR="00BD31D2" w:rsidRPr="00CF5FB4">
        <w:rPr>
          <w:i/>
        </w:rPr>
        <w:t>%</w:t>
      </w:r>
      <w:r w:rsidR="0028759B" w:rsidRPr="00CF5FB4">
        <w:rPr>
          <w:i/>
        </w:rPr>
        <w:t xml:space="preserve"> of the state’s school population, but they experience</w:t>
      </w:r>
      <w:r w:rsidR="002F34D2" w:rsidRPr="00CF5FB4">
        <w:rPr>
          <w:i/>
        </w:rPr>
        <w:t>d</w:t>
      </w:r>
      <w:r w:rsidR="0028759B" w:rsidRPr="00CF5FB4">
        <w:rPr>
          <w:i/>
        </w:rPr>
        <w:t xml:space="preserve"> </w:t>
      </w:r>
      <w:r w:rsidR="002F34D2" w:rsidRPr="00CF5FB4">
        <w:rPr>
          <w:i/>
        </w:rPr>
        <w:t>91</w:t>
      </w:r>
      <w:r w:rsidR="0028759B" w:rsidRPr="00CF5FB4">
        <w:rPr>
          <w:i/>
        </w:rPr>
        <w:t>% of restraints in Texas’ public schools</w:t>
      </w:r>
      <w:r w:rsidR="002F34D2" w:rsidRPr="00CF5FB4">
        <w:rPr>
          <w:i/>
        </w:rPr>
        <w:t xml:space="preserve"> during the 2018-19 school year (SY)</w:t>
      </w:r>
      <w:r w:rsidR="0028759B" w:rsidRPr="00CF5FB4">
        <w:rPr>
          <w:i/>
        </w:rPr>
        <w:t>.</w:t>
      </w:r>
      <w:r w:rsidR="002A4470">
        <w:rPr>
          <w:rStyle w:val="FootnoteReference"/>
          <w:i/>
        </w:rPr>
        <w:footnoteReference w:id="1"/>
      </w:r>
      <w:r w:rsidR="0028759B">
        <w:t xml:space="preserve"> Moreover, students with disabilities served in separate behavior classrooms and campuses are </w:t>
      </w:r>
      <w:r w:rsidR="00CF5FB4">
        <w:t>often victims of</w:t>
      </w:r>
      <w:r w:rsidR="0028759B">
        <w:t xml:space="preserve"> underqualified and undertrained staffs’ overreliance on using</w:t>
      </w:r>
      <w:r w:rsidR="00D91D42">
        <w:t xml:space="preserve"> harmful and</w:t>
      </w:r>
      <w:r w:rsidR="00A92C41">
        <w:t xml:space="preserve"> improper</w:t>
      </w:r>
      <w:r w:rsidR="0028759B">
        <w:t xml:space="preserve"> restraints</w:t>
      </w:r>
      <w:r w:rsidR="005C0C73">
        <w:t xml:space="preserve"> as disciplinary practices</w:t>
      </w:r>
      <w:r w:rsidR="0028759B">
        <w:t xml:space="preserve"> rather than </w:t>
      </w:r>
      <w:r w:rsidR="00A92C41">
        <w:t xml:space="preserve">implementing </w:t>
      </w:r>
      <w:r w:rsidR="0028759B">
        <w:t>widely accepted de-escalation and evidence-based</w:t>
      </w:r>
      <w:r w:rsidR="00A92C41">
        <w:t xml:space="preserve"> behavior management techniques to address disruptive classroom behavior.</w:t>
      </w:r>
      <w:r w:rsidR="0028759B">
        <w:t xml:space="preserve"> </w:t>
      </w:r>
    </w:p>
    <w:p w14:paraId="747140C3" w14:textId="77777777" w:rsidR="000B4C47" w:rsidRPr="000B4C47" w:rsidRDefault="0046478D" w:rsidP="0046478D">
      <w:pPr>
        <w:pStyle w:val="Heading1"/>
      </w:pPr>
      <w:bookmarkStart w:id="3" w:name="_Toc57995530"/>
      <w:r>
        <w:t xml:space="preserve">Section 2: </w:t>
      </w:r>
      <w:r w:rsidR="000B4C47" w:rsidRPr="000B4C47">
        <w:t>Context</w:t>
      </w:r>
      <w:bookmarkEnd w:id="3"/>
    </w:p>
    <w:p w14:paraId="37CE6650" w14:textId="77777777" w:rsidR="00D841AB" w:rsidRDefault="00D841AB" w:rsidP="00D841AB">
      <w:r>
        <w:t xml:space="preserve">The </w:t>
      </w:r>
      <w:r w:rsidR="009D6CEB">
        <w:t xml:space="preserve">U.S. </w:t>
      </w:r>
      <w:r>
        <w:t>Department of Education’s (DOE) Office</w:t>
      </w:r>
      <w:r w:rsidR="000B4C47">
        <w:t xml:space="preserve"> for Civil Rights (OCR) defines</w:t>
      </w:r>
      <w:r w:rsidR="002E6105">
        <w:t xml:space="preserve"> a general</w:t>
      </w:r>
      <w:r w:rsidR="004B2C75">
        <w:t xml:space="preserve"> </w:t>
      </w:r>
      <w:r>
        <w:t>physical restraint as any “</w:t>
      </w:r>
      <w:r w:rsidRPr="00A52CF2">
        <w:t>personal restriction that immobilizes or reduces the ability of a student to move his or her torso, arms, legs, or h</w:t>
      </w:r>
      <w:r>
        <w:t>ead freely.”</w:t>
      </w:r>
      <w:r>
        <w:rPr>
          <w:rStyle w:val="FootnoteReference"/>
        </w:rPr>
        <w:footnoteReference w:id="2"/>
      </w:r>
      <w:r w:rsidR="000B4C47">
        <w:t xml:space="preserve"> </w:t>
      </w:r>
      <w:r w:rsidR="002E6105">
        <w:t>More specific restraint techniques known as prone and supine utilize</w:t>
      </w:r>
      <w:r w:rsidR="000B4C47">
        <w:t xml:space="preserve"> </w:t>
      </w:r>
      <w:r w:rsidR="004B33B5">
        <w:t>movements</w:t>
      </w:r>
      <w:r w:rsidR="000B4C47">
        <w:t xml:space="preserve"> </w:t>
      </w:r>
      <w:r w:rsidR="002E6105">
        <w:t>that result in staff taking</w:t>
      </w:r>
      <w:r w:rsidR="000B4C47">
        <w:t xml:space="preserve"> a s</w:t>
      </w:r>
      <w:r w:rsidR="002E6105">
        <w:t>tudent to the ground either facing</w:t>
      </w:r>
      <w:r w:rsidR="000B4C47">
        <w:t xml:space="preserve"> down or </w:t>
      </w:r>
      <w:r w:rsidR="002E6105">
        <w:t>u</w:t>
      </w:r>
      <w:r w:rsidR="000B4C47">
        <w:t xml:space="preserve">p. </w:t>
      </w:r>
      <w:r w:rsidR="002E6105">
        <w:t>Prone and supine restraints</w:t>
      </w:r>
      <w:r w:rsidR="000B4C47">
        <w:t xml:space="preserve"> constrict air passages and cause </w:t>
      </w:r>
      <w:r w:rsidR="0077591D">
        <w:t>death for many reasons</w:t>
      </w:r>
      <w:r w:rsidR="000B4C47">
        <w:t xml:space="preserve">. </w:t>
      </w:r>
      <w:r w:rsidR="009D6CEB">
        <w:t>OCR</w:t>
      </w:r>
      <w:r>
        <w:t xml:space="preserve"> guidance</w:t>
      </w:r>
      <w:r w:rsidR="009D6CEB">
        <w:t xml:space="preserve"> </w:t>
      </w:r>
      <w:r>
        <w:t xml:space="preserve">emphasizes the use of restraints </w:t>
      </w:r>
      <w:r w:rsidR="000B4C47">
        <w:t xml:space="preserve">only </w:t>
      </w:r>
      <w:r>
        <w:t xml:space="preserve">as an emergency measure to address imminent threats of harm to a student or others and not a routine behavior management technique. </w:t>
      </w:r>
      <w:r w:rsidR="002E6105">
        <w:t>Moreover, the OCR explicitly warns against using any restraints</w:t>
      </w:r>
      <w:r w:rsidR="002E6105" w:rsidRPr="002E6105">
        <w:t xml:space="preserve"> </w:t>
      </w:r>
      <w:r w:rsidR="002E6105">
        <w:t xml:space="preserve">“that restrict breathing… </w:t>
      </w:r>
      <w:r w:rsidR="002E6105" w:rsidRPr="002E6105">
        <w:t>because they can cause serious injury or death.</w:t>
      </w:r>
      <w:r w:rsidR="002E6105">
        <w:t>”</w:t>
      </w:r>
      <w:r w:rsidR="002E6105">
        <w:rPr>
          <w:rStyle w:val="FootnoteReference"/>
        </w:rPr>
        <w:footnoteReference w:id="3"/>
      </w:r>
      <w:r w:rsidR="002E6105">
        <w:t xml:space="preserve"> </w:t>
      </w:r>
      <w:r>
        <w:t xml:space="preserve">Despite years of federal guidance distributed by the DOE, however, state restraint statutes and regulations vary across the </w:t>
      </w:r>
      <w:r w:rsidR="000B4C47">
        <w:t>United States</w:t>
      </w:r>
      <w:r>
        <w:t xml:space="preserve">. With no federal legislation establishing minimum restraint safety standards and definitions in schools to prevent and reduce inappropriate use, </w:t>
      </w:r>
      <w:r w:rsidR="00E545C6">
        <w:t>Texas lawmakers</w:t>
      </w:r>
      <w:r w:rsidR="000E5D05">
        <w:t xml:space="preserve"> and leaders</w:t>
      </w:r>
      <w:r w:rsidR="00E545C6">
        <w:t xml:space="preserve"> </w:t>
      </w:r>
      <w:r w:rsidR="000E5D05">
        <w:t xml:space="preserve">determine </w:t>
      </w:r>
      <w:r w:rsidR="00DF0798">
        <w:t>protect</w:t>
      </w:r>
      <w:r w:rsidR="000E5D05">
        <w:t>ions for</w:t>
      </w:r>
      <w:r w:rsidR="00DF0798">
        <w:t xml:space="preserve"> students from the overreliance on and inappropriate use of restraints to address student behavior.</w:t>
      </w:r>
    </w:p>
    <w:p w14:paraId="0437CD14" w14:textId="77777777" w:rsidR="00422227" w:rsidRPr="00422227" w:rsidRDefault="0046478D" w:rsidP="0046478D">
      <w:pPr>
        <w:pStyle w:val="Heading1"/>
      </w:pPr>
      <w:bookmarkStart w:id="4" w:name="_Toc57995531"/>
      <w:r>
        <w:lastRenderedPageBreak/>
        <w:t xml:space="preserve">Section 3: </w:t>
      </w:r>
      <w:r w:rsidR="000E5D05">
        <w:t>Opportunities to Better Protect Students from Harmful Restraint</w:t>
      </w:r>
      <w:bookmarkEnd w:id="4"/>
    </w:p>
    <w:p w14:paraId="6BC32CB7" w14:textId="77777777" w:rsidR="00A61D97" w:rsidRPr="00783920" w:rsidRDefault="00A61D97" w:rsidP="00425B3A">
      <w:pPr>
        <w:pStyle w:val="ListParagraph"/>
        <w:numPr>
          <w:ilvl w:val="0"/>
          <w:numId w:val="22"/>
        </w:numPr>
      </w:pPr>
      <w:r w:rsidRPr="00783920">
        <w:t xml:space="preserve">Ban prone and supine restraints. </w:t>
      </w:r>
    </w:p>
    <w:p w14:paraId="39974804" w14:textId="77777777" w:rsidR="00A61D97" w:rsidRPr="00783920" w:rsidRDefault="00A61D97" w:rsidP="00425B3A">
      <w:pPr>
        <w:pStyle w:val="ListParagraph"/>
        <w:numPr>
          <w:ilvl w:val="0"/>
          <w:numId w:val="22"/>
        </w:numPr>
      </w:pPr>
      <w:r w:rsidRPr="00783920">
        <w:t>Remove allowance for restraint for property damage.</w:t>
      </w:r>
    </w:p>
    <w:p w14:paraId="7BB28BB4" w14:textId="77777777" w:rsidR="00012F52" w:rsidRPr="00783920" w:rsidRDefault="00012F52" w:rsidP="00425B3A">
      <w:pPr>
        <w:pStyle w:val="ListParagraph"/>
        <w:numPr>
          <w:ilvl w:val="0"/>
          <w:numId w:val="22"/>
        </w:numPr>
      </w:pPr>
      <w:r w:rsidRPr="00783920">
        <w:t xml:space="preserve">Require </w:t>
      </w:r>
      <w:r w:rsidR="00A74F8E" w:rsidRPr="00783920">
        <w:t xml:space="preserve">competency-based </w:t>
      </w:r>
      <w:r w:rsidRPr="00783920">
        <w:t xml:space="preserve">de-escalation training for all school personnel </w:t>
      </w:r>
      <w:r w:rsidR="00EE5AE3" w:rsidRPr="00783920">
        <w:t xml:space="preserve">who interact with students </w:t>
      </w:r>
      <w:r w:rsidRPr="00783920">
        <w:t>as a method to avoid the overuse of restraints on students with disabilities as a behavior management technique.</w:t>
      </w:r>
    </w:p>
    <w:p w14:paraId="0BA678D2" w14:textId="77777777" w:rsidR="00012F52" w:rsidRPr="00783920" w:rsidRDefault="00012F52" w:rsidP="00425B3A">
      <w:pPr>
        <w:pStyle w:val="ListParagraph"/>
        <w:numPr>
          <w:ilvl w:val="0"/>
          <w:numId w:val="22"/>
        </w:numPr>
      </w:pPr>
      <w:r w:rsidRPr="00783920">
        <w:t xml:space="preserve">Ensure that school personnel working in behavior classrooms and campuses, including those who assist with transportation to and from those campuses, receive </w:t>
      </w:r>
      <w:r w:rsidR="00C921AC" w:rsidRPr="00783920">
        <w:t xml:space="preserve">competency and </w:t>
      </w:r>
      <w:r w:rsidRPr="00783920">
        <w:t>evidence-based, best practice de-escalation and restraint training.</w:t>
      </w:r>
    </w:p>
    <w:p w14:paraId="0C75D0A8" w14:textId="77777777" w:rsidR="00012F52" w:rsidRPr="00783920" w:rsidRDefault="00012F52" w:rsidP="00425B3A">
      <w:pPr>
        <w:pStyle w:val="ListParagraph"/>
        <w:numPr>
          <w:ilvl w:val="0"/>
          <w:numId w:val="22"/>
        </w:numPr>
      </w:pPr>
      <w:r w:rsidRPr="00783920">
        <w:t xml:space="preserve">Implement annual </w:t>
      </w:r>
      <w:r w:rsidR="006E26F5" w:rsidRPr="00783920">
        <w:t xml:space="preserve">de-escalation and restraint </w:t>
      </w:r>
      <w:r w:rsidRPr="00783920">
        <w:t xml:space="preserve">training requirements for </w:t>
      </w:r>
      <w:r w:rsidR="006E26F5" w:rsidRPr="00783920">
        <w:t>personnel</w:t>
      </w:r>
      <w:r w:rsidRPr="00783920">
        <w:t xml:space="preserve"> outlined above and in current regulation. </w:t>
      </w:r>
    </w:p>
    <w:p w14:paraId="1ED271A2" w14:textId="77777777" w:rsidR="00422227" w:rsidRPr="00783920" w:rsidRDefault="00A61D97" w:rsidP="00425B3A">
      <w:pPr>
        <w:pStyle w:val="ListParagraph"/>
        <w:numPr>
          <w:ilvl w:val="0"/>
          <w:numId w:val="22"/>
        </w:numPr>
      </w:pPr>
      <w:r w:rsidRPr="00783920">
        <w:t>Expand</w:t>
      </w:r>
      <w:r w:rsidR="00F364DE" w:rsidRPr="00783920">
        <w:t xml:space="preserve"> state</w:t>
      </w:r>
      <w:r w:rsidRPr="00783920">
        <w:t xml:space="preserve"> </w:t>
      </w:r>
      <w:r w:rsidR="00422227" w:rsidRPr="00783920">
        <w:t>data validation to ensure proper restraint reporting</w:t>
      </w:r>
      <w:r w:rsidRPr="00783920">
        <w:t xml:space="preserve"> by local educational agencies</w:t>
      </w:r>
      <w:r w:rsidR="00F364DE" w:rsidRPr="00783920">
        <w:t>.</w:t>
      </w:r>
      <w:r w:rsidR="00B214BC" w:rsidRPr="00783920">
        <w:rPr>
          <w:rStyle w:val="FootnoteReference"/>
        </w:rPr>
        <w:footnoteReference w:id="4"/>
      </w:r>
    </w:p>
    <w:p w14:paraId="0A5E1AF6" w14:textId="77777777" w:rsidR="00422227" w:rsidRPr="00783920" w:rsidRDefault="00F364DE" w:rsidP="00425B3A">
      <w:pPr>
        <w:pStyle w:val="ListParagraph"/>
        <w:numPr>
          <w:ilvl w:val="0"/>
          <w:numId w:val="22"/>
        </w:numPr>
      </w:pPr>
      <w:r w:rsidRPr="00783920">
        <w:t>I</w:t>
      </w:r>
      <w:r w:rsidR="00422227" w:rsidRPr="00783920">
        <w:t>ncorporate a</w:t>
      </w:r>
      <w:r w:rsidRPr="00783920">
        <w:t xml:space="preserve"> </w:t>
      </w:r>
      <w:r w:rsidR="00686264" w:rsidRPr="00783920">
        <w:t>n</w:t>
      </w:r>
      <w:r w:rsidRPr="00783920">
        <w:t>ew monitoring</w:t>
      </w:r>
      <w:r w:rsidR="00422227" w:rsidRPr="00783920">
        <w:t xml:space="preserve"> indicator in </w:t>
      </w:r>
      <w:r w:rsidRPr="00783920">
        <w:t>the</w:t>
      </w:r>
      <w:r w:rsidR="00422227" w:rsidRPr="00783920">
        <w:t xml:space="preserve"> Results Driven Accountability System</w:t>
      </w:r>
      <w:r w:rsidRPr="00783920">
        <w:t xml:space="preserve"> utilized by the state</w:t>
      </w:r>
      <w:r w:rsidR="00422227" w:rsidRPr="00783920">
        <w:t xml:space="preserve"> to identify</w:t>
      </w:r>
      <w:r w:rsidRPr="00783920">
        <w:t xml:space="preserve"> local educational agencies</w:t>
      </w:r>
      <w:r w:rsidR="00422227" w:rsidRPr="00783920">
        <w:t xml:space="preserve"> that overuse restraint against all students or disproportionately restrain certain student groups to </w:t>
      </w:r>
      <w:r w:rsidRPr="00783920">
        <w:t>require</w:t>
      </w:r>
      <w:r w:rsidR="00422227" w:rsidRPr="00783920">
        <w:t xml:space="preserve"> schools develop corrective action plans </w:t>
      </w:r>
      <w:r w:rsidRPr="00783920">
        <w:t>for</w:t>
      </w:r>
      <w:r w:rsidR="00422227" w:rsidRPr="00783920">
        <w:t xml:space="preserve"> improvement.</w:t>
      </w:r>
    </w:p>
    <w:p w14:paraId="573D114E" w14:textId="77777777" w:rsidR="004A0B0D" w:rsidRPr="004849C4" w:rsidRDefault="0046478D" w:rsidP="0046478D">
      <w:pPr>
        <w:pStyle w:val="Heading1"/>
      </w:pPr>
      <w:bookmarkStart w:id="5" w:name="_Toc57995532"/>
      <w:r>
        <w:t xml:space="preserve">Section 4: </w:t>
      </w:r>
      <w:r w:rsidR="004A0B0D">
        <w:t xml:space="preserve">State </w:t>
      </w:r>
      <w:r w:rsidR="004A0B0D" w:rsidRPr="004849C4">
        <w:t>Policy and Regulation</w:t>
      </w:r>
      <w:bookmarkEnd w:id="5"/>
    </w:p>
    <w:p w14:paraId="5CCDB12E" w14:textId="382E5DFA" w:rsidR="00B537F4" w:rsidRPr="00B537F4" w:rsidRDefault="004A0B0D" w:rsidP="00B537F4">
      <w:r>
        <w:t>The Texas Legislature passed Senate Bill (SB) 1196 in 2001, banning the practice of seclusion and codifying the state restraint policy that preceded but mirrors the federal definition.</w:t>
      </w:r>
      <w:r>
        <w:rPr>
          <w:rStyle w:val="FootnoteReference"/>
        </w:rPr>
        <w:footnoteReference w:id="5"/>
      </w:r>
      <w:r w:rsidR="00A43F09">
        <w:t xml:space="preserve"> The bill</w:t>
      </w:r>
      <w:r>
        <w:t xml:space="preserve"> also </w:t>
      </w:r>
      <w:r w:rsidR="003F73F4">
        <w:t>called upon</w:t>
      </w:r>
      <w:r>
        <w:t xml:space="preserve"> the Texas Education Agency (TEA) to adopt rules regarding restraint practices in schools by delineating requirements for training, appropriate use, reports to the agency, and parental notification procedures.</w:t>
      </w:r>
      <w:r>
        <w:rPr>
          <w:rStyle w:val="FootnoteReference"/>
        </w:rPr>
        <w:footnoteReference w:id="6"/>
      </w:r>
      <w:r>
        <w:t xml:space="preserve"> </w:t>
      </w:r>
      <w:r w:rsidR="0030535C">
        <w:t xml:space="preserve">As outlined in </w:t>
      </w:r>
      <w:r w:rsidR="002B5463">
        <w:t xml:space="preserve">Title </w:t>
      </w:r>
      <w:r w:rsidR="0030535C">
        <w:t>19 T</w:t>
      </w:r>
      <w:r w:rsidR="002B5463">
        <w:t xml:space="preserve">exas </w:t>
      </w:r>
      <w:r w:rsidR="0030535C">
        <w:t>A</w:t>
      </w:r>
      <w:r w:rsidR="002B5463">
        <w:t xml:space="preserve">dministrative </w:t>
      </w:r>
      <w:r w:rsidR="0030535C">
        <w:t>C</w:t>
      </w:r>
      <w:r w:rsidR="002B5463">
        <w:t>ode</w:t>
      </w:r>
      <w:r w:rsidR="0030535C" w:rsidRPr="0030535C">
        <w:t xml:space="preserve"> §</w:t>
      </w:r>
      <w:r w:rsidR="0030535C">
        <w:t xml:space="preserve">89.1053, TEA requires </w:t>
      </w:r>
      <w:r w:rsidR="00B537F4">
        <w:t>“[t]</w:t>
      </w:r>
      <w:r w:rsidR="00B537F4" w:rsidRPr="00B537F4">
        <w:t>raining for school employees, volunte</w:t>
      </w:r>
      <w:r w:rsidR="00B537F4">
        <w:t xml:space="preserve">ers, or independent contractors… </w:t>
      </w:r>
      <w:r w:rsidR="00B537F4" w:rsidRPr="00B537F4">
        <w:t>be provided accordin</w:t>
      </w:r>
      <w:r w:rsidR="007C1E29">
        <w:t>g to the following requirements:</w:t>
      </w:r>
    </w:p>
    <w:p w14:paraId="5A13155D" w14:textId="77777777" w:rsidR="00B537F4" w:rsidRPr="00B537F4" w:rsidRDefault="00B537F4" w:rsidP="00BA7CED">
      <w:pPr>
        <w:pStyle w:val="ListParagraph"/>
        <w:numPr>
          <w:ilvl w:val="0"/>
          <w:numId w:val="20"/>
        </w:numPr>
        <w:spacing w:line="240" w:lineRule="auto"/>
      </w:pPr>
      <w:r w:rsidRPr="00B537F4">
        <w:lastRenderedPageBreak/>
        <w:t>A core team of personnel on each campus must be trained in the use of restraint, and the team must include a campus administrator or designee and any general or special education personnel likely to use restraint.</w:t>
      </w:r>
    </w:p>
    <w:p w14:paraId="292780F4" w14:textId="77777777" w:rsidR="00B537F4" w:rsidRPr="00B537F4" w:rsidRDefault="00B537F4" w:rsidP="00BA7CED">
      <w:pPr>
        <w:pStyle w:val="ListParagraph"/>
        <w:numPr>
          <w:ilvl w:val="0"/>
          <w:numId w:val="20"/>
        </w:numPr>
        <w:spacing w:line="240" w:lineRule="auto"/>
      </w:pPr>
      <w:r w:rsidRPr="00B537F4">
        <w:t>Personnel called upon to use restraint in an emergency and who have not received prior training must receive training within 30 school days following the use of restraint.</w:t>
      </w:r>
    </w:p>
    <w:p w14:paraId="6B8AE741" w14:textId="77777777" w:rsidR="00B537F4" w:rsidRDefault="00B537F4" w:rsidP="00BA7CED">
      <w:pPr>
        <w:pStyle w:val="ListParagraph"/>
        <w:numPr>
          <w:ilvl w:val="0"/>
          <w:numId w:val="20"/>
        </w:numPr>
        <w:spacing w:line="240" w:lineRule="auto"/>
      </w:pPr>
      <w:r w:rsidRPr="00B537F4">
        <w:t>Training on use of restraint must include prevention and de-escalation techniques and provide alternatives to the use of restraint.</w:t>
      </w:r>
    </w:p>
    <w:p w14:paraId="4AD6A7EB" w14:textId="77777777" w:rsidR="00B537F4" w:rsidRPr="00B537F4" w:rsidRDefault="00B537F4" w:rsidP="00BA7CED">
      <w:pPr>
        <w:pStyle w:val="ListParagraph"/>
        <w:numPr>
          <w:ilvl w:val="0"/>
          <w:numId w:val="20"/>
        </w:numPr>
        <w:spacing w:line="240" w:lineRule="auto"/>
      </w:pPr>
      <w:r w:rsidRPr="00B537F4">
        <w:t>All trained personnel must receive instruction in current professionally accepted practices and standards regarding behavior management and the use of restraint.</w:t>
      </w:r>
      <w:r>
        <w:t>”</w:t>
      </w:r>
      <w:r>
        <w:rPr>
          <w:rStyle w:val="FootnoteReference"/>
        </w:rPr>
        <w:footnoteReference w:id="7"/>
      </w:r>
    </w:p>
    <w:p w14:paraId="27F4AD3A" w14:textId="77777777" w:rsidR="00724697" w:rsidRDefault="00B537F4" w:rsidP="00974605">
      <w:r>
        <w:t>Additionally, the regulations provide that the accepted use of restraint be limited to “[e]</w:t>
      </w:r>
      <w:proofErr w:type="spellStart"/>
      <w:r>
        <w:t>mergency</w:t>
      </w:r>
      <w:proofErr w:type="spellEnd"/>
      <w:r>
        <w:t xml:space="preserve"> situations in which a student’s behavior poses a threat of… imminent, serious physical harm to the </w:t>
      </w:r>
      <w:proofErr w:type="gramStart"/>
      <w:r>
        <w:t>student[</w:t>
      </w:r>
      <w:proofErr w:type="gramEnd"/>
      <w:r>
        <w:t>,]… others[,] or serious property destruction.”</w:t>
      </w:r>
      <w:r>
        <w:rPr>
          <w:rStyle w:val="FootnoteReference"/>
        </w:rPr>
        <w:footnoteReference w:id="8"/>
      </w:r>
      <w:r>
        <w:t xml:space="preserve"> The agency also imposes limitations on how a “</w:t>
      </w:r>
      <w:r w:rsidR="00724697" w:rsidRPr="00724697">
        <w:t>school employee, volunteer, or independent contractor may use restraint</w:t>
      </w:r>
      <w:r w:rsidR="00724697">
        <w:t>…[:]</w:t>
      </w:r>
    </w:p>
    <w:p w14:paraId="70A64F27" w14:textId="77777777" w:rsidR="00724697" w:rsidRPr="00724697" w:rsidRDefault="00724697" w:rsidP="00BA7CED">
      <w:pPr>
        <w:pStyle w:val="ListParagraph"/>
        <w:numPr>
          <w:ilvl w:val="0"/>
          <w:numId w:val="21"/>
        </w:numPr>
        <w:spacing w:line="240" w:lineRule="auto"/>
      </w:pPr>
      <w:r w:rsidRPr="00724697">
        <w:t>Restraint must be limited to the use of such reasonable force as is necessary to address the emergency.</w:t>
      </w:r>
    </w:p>
    <w:p w14:paraId="37377724" w14:textId="77777777" w:rsidR="00724697" w:rsidRPr="00724697" w:rsidRDefault="00724697" w:rsidP="00BA7CED">
      <w:pPr>
        <w:pStyle w:val="ListParagraph"/>
        <w:numPr>
          <w:ilvl w:val="0"/>
          <w:numId w:val="21"/>
        </w:numPr>
        <w:spacing w:line="240" w:lineRule="auto"/>
      </w:pPr>
      <w:r w:rsidRPr="00724697">
        <w:t>Restraint must be discontinued at the point at which the emergency no longer exists.</w:t>
      </w:r>
    </w:p>
    <w:p w14:paraId="65E2702D" w14:textId="77777777" w:rsidR="00724697" w:rsidRPr="00724697" w:rsidRDefault="00724697" w:rsidP="00BA7CED">
      <w:pPr>
        <w:pStyle w:val="ListParagraph"/>
        <w:numPr>
          <w:ilvl w:val="0"/>
          <w:numId w:val="21"/>
        </w:numPr>
        <w:spacing w:line="240" w:lineRule="auto"/>
      </w:pPr>
      <w:r w:rsidRPr="00724697">
        <w:t>Restraint must be implemented in such a way as to protect the health and safety of the student and others.</w:t>
      </w:r>
    </w:p>
    <w:p w14:paraId="3AF64EDB" w14:textId="77777777" w:rsidR="00724697" w:rsidRDefault="00724697" w:rsidP="00BA7CED">
      <w:pPr>
        <w:pStyle w:val="ListParagraph"/>
        <w:numPr>
          <w:ilvl w:val="0"/>
          <w:numId w:val="21"/>
        </w:numPr>
        <w:spacing w:line="240" w:lineRule="auto"/>
      </w:pPr>
      <w:r w:rsidRPr="00724697">
        <w:t>Restraint must not deprive the student of basic human necessities.</w:t>
      </w:r>
      <w:r>
        <w:t>”</w:t>
      </w:r>
    </w:p>
    <w:p w14:paraId="163BFF9A" w14:textId="77777777" w:rsidR="004A0B0D" w:rsidRDefault="004A0B0D" w:rsidP="00974605">
      <w:r>
        <w:t xml:space="preserve">Regulations adopted by the TEA, however, fall short of ensuring that </w:t>
      </w:r>
      <w:r w:rsidR="00EA75A3">
        <w:t xml:space="preserve">the </w:t>
      </w:r>
      <w:r>
        <w:t xml:space="preserve">inappropriate and harmful use of restraints do not disproportionately affect students with disabilities, </w:t>
      </w:r>
      <w:r w:rsidR="00990E7F">
        <w:t>including</w:t>
      </w:r>
      <w:r>
        <w:t xml:space="preserve"> those served in separate beh</w:t>
      </w:r>
      <w:r w:rsidR="00EB2AC4">
        <w:t>avior clas</w:t>
      </w:r>
      <w:r w:rsidR="004F4335">
        <w:t>srooms and campuses. T</w:t>
      </w:r>
      <w:r>
        <w:t>he rule</w:t>
      </w:r>
      <w:r w:rsidR="004004F1">
        <w:t>s fulfill</w:t>
      </w:r>
      <w:r>
        <w:t xml:space="preserve"> the minimum statutory requiremen</w:t>
      </w:r>
      <w:r w:rsidR="00A5421E">
        <w:t>ts,</w:t>
      </w:r>
      <w:r w:rsidR="002A3C2F">
        <w:t xml:space="preserve"> </w:t>
      </w:r>
      <w:r w:rsidR="00A5421E">
        <w:t>but</w:t>
      </w:r>
      <w:r w:rsidR="008F6C49">
        <w:t xml:space="preserve"> they do</w:t>
      </w:r>
      <w:r>
        <w:t xml:space="preserve"> not adequately address the need for personnel serving students with disabilities in separate classrooms and campuses to receive regular and adequate training. Nor do the regulations provide for a regular training schedule for core teams and other personnel, require de-escalation training for all school personnel, or ban the deadly practice of prone or supine restraint techniques.</w:t>
      </w:r>
      <w:r>
        <w:rPr>
          <w:rStyle w:val="FootnoteReference"/>
        </w:rPr>
        <w:footnoteReference w:id="9"/>
      </w:r>
      <w:r w:rsidR="004F4335">
        <w:t xml:space="preserve"> T</w:t>
      </w:r>
      <w:r w:rsidR="001004DB">
        <w:t>he</w:t>
      </w:r>
      <w:r>
        <w:t xml:space="preserve"> </w:t>
      </w:r>
      <w:r w:rsidR="009833FF">
        <w:t>84</w:t>
      </w:r>
      <w:r w:rsidR="001004DB">
        <w:t xml:space="preserve">th Legislature helped to address oversight </w:t>
      </w:r>
      <w:r w:rsidR="009833FF">
        <w:t>in 2015 with SB 507</w:t>
      </w:r>
      <w:r w:rsidR="001004DB">
        <w:t xml:space="preserve">, </w:t>
      </w:r>
      <w:r w:rsidR="009833FF">
        <w:t>allowing</w:t>
      </w:r>
      <w:r w:rsidR="001004DB">
        <w:t xml:space="preserve"> </w:t>
      </w:r>
      <w:r w:rsidR="009833FF">
        <w:t xml:space="preserve">parents and certain </w:t>
      </w:r>
      <w:r w:rsidR="00065723">
        <w:t xml:space="preserve">school </w:t>
      </w:r>
      <w:r w:rsidR="009833FF">
        <w:t xml:space="preserve">district staff to request a </w:t>
      </w:r>
      <w:r w:rsidR="001004DB">
        <w:t>school to install cameras in classrooms</w:t>
      </w:r>
      <w:r w:rsidR="009833FF">
        <w:t xml:space="preserve"> or campuses</w:t>
      </w:r>
      <w:r w:rsidR="001004DB">
        <w:t xml:space="preserve"> serving </w:t>
      </w:r>
      <w:r w:rsidR="009833FF">
        <w:t xml:space="preserve">students with disabilities </w:t>
      </w:r>
      <w:r w:rsidR="009833FF">
        <w:lastRenderedPageBreak/>
        <w:t xml:space="preserve">for </w:t>
      </w:r>
      <w:r w:rsidR="001004DB">
        <w:t>50% or more</w:t>
      </w:r>
      <w:r w:rsidR="009833FF">
        <w:t xml:space="preserve"> of the instructional day.</w:t>
      </w:r>
      <w:r w:rsidR="00ED435D">
        <w:rPr>
          <w:rStyle w:val="FootnoteReference"/>
        </w:rPr>
        <w:footnoteReference w:id="10"/>
      </w:r>
      <w:r w:rsidR="00432C4B">
        <w:t xml:space="preserve"> </w:t>
      </w:r>
      <w:r w:rsidR="006743E8">
        <w:t>Since implementation of the law, videos offer irrefutable evidence of the persistent</w:t>
      </w:r>
      <w:r w:rsidR="006743E8" w:rsidRPr="006743E8">
        <w:t xml:space="preserve"> </w:t>
      </w:r>
      <w:r w:rsidR="006743E8">
        <w:t>issues</w:t>
      </w:r>
      <w:r w:rsidR="006743E8" w:rsidRPr="006743E8">
        <w:t xml:space="preserve"> </w:t>
      </w:r>
      <w:r w:rsidR="006743E8">
        <w:t>associated with</w:t>
      </w:r>
      <w:r w:rsidR="006743E8" w:rsidRPr="006743E8">
        <w:t xml:space="preserve"> unsafe restraints, including</w:t>
      </w:r>
      <w:r w:rsidR="006743E8">
        <w:t xml:space="preserve"> inappropriately and unnecessarily taking students to the ground, illegally continuing a restraint after any imminent threat has passed</w:t>
      </w:r>
      <w:r w:rsidR="006743E8" w:rsidRPr="006743E8">
        <w:t>,</w:t>
      </w:r>
      <w:r w:rsidR="006743E8">
        <w:t xml:space="preserve"> and</w:t>
      </w:r>
      <w:r w:rsidR="006743E8" w:rsidRPr="006743E8">
        <w:t xml:space="preserve"> </w:t>
      </w:r>
      <w:r w:rsidR="006743E8">
        <w:t>general restraint implementation that do</w:t>
      </w:r>
      <w:r w:rsidR="00553709">
        <w:t>es</w:t>
      </w:r>
      <w:r w:rsidR="006743E8">
        <w:t xml:space="preserve"> not</w:t>
      </w:r>
      <w:r w:rsidR="006743E8" w:rsidRPr="006743E8">
        <w:t xml:space="preserve"> follow protocols of any</w:t>
      </w:r>
      <w:r w:rsidR="006743E8">
        <w:t xml:space="preserve"> </w:t>
      </w:r>
      <w:r w:rsidR="006743E8" w:rsidRPr="006743E8">
        <w:t xml:space="preserve">training program. </w:t>
      </w:r>
      <w:r w:rsidR="00CD0407">
        <w:t>Moreover</w:t>
      </w:r>
      <w:r w:rsidR="007315AA">
        <w:t xml:space="preserve">, viewing video after video of school staff and paraprofessionals harming students in improper restraint practices confirms the widespread culture of </w:t>
      </w:r>
      <w:r w:rsidR="0026084B">
        <w:t>“control and compliance</w:t>
      </w:r>
      <w:r w:rsidR="00065723">
        <w:t>”</w:t>
      </w:r>
      <w:r w:rsidR="007315AA">
        <w:t xml:space="preserve"> over </w:t>
      </w:r>
      <w:r w:rsidR="0026084B">
        <w:t>understanding and prevention</w:t>
      </w:r>
      <w:r w:rsidR="007315AA">
        <w:t>.</w:t>
      </w:r>
      <w:r w:rsidR="0026084B">
        <w:rPr>
          <w:rStyle w:val="FootnoteReference"/>
        </w:rPr>
        <w:footnoteReference w:id="11"/>
      </w:r>
      <w:r w:rsidR="007315AA">
        <w:t xml:space="preserve"> </w:t>
      </w:r>
      <w:r w:rsidR="003316C5">
        <w:t>In another step forward,</w:t>
      </w:r>
      <w:r w:rsidR="00ED435D">
        <w:t xml:space="preserve"> the</w:t>
      </w:r>
      <w:r w:rsidR="001004DB">
        <w:t xml:space="preserve"> </w:t>
      </w:r>
      <w:r>
        <w:t>86</w:t>
      </w:r>
      <w:r w:rsidRPr="005B2ED2">
        <w:rPr>
          <w:vertAlign w:val="superscript"/>
        </w:rPr>
        <w:t>th</w:t>
      </w:r>
      <w:r>
        <w:t xml:space="preserve"> Legislature improved upon existing practices by banning many aversive techniques</w:t>
      </w:r>
      <w:r w:rsidR="003316C5">
        <w:t>.</w:t>
      </w:r>
      <w:r w:rsidR="00893D35">
        <w:rPr>
          <w:rStyle w:val="FootnoteReference"/>
        </w:rPr>
        <w:footnoteReference w:id="12"/>
      </w:r>
      <w:r w:rsidR="003316C5">
        <w:t xml:space="preserve"> </w:t>
      </w:r>
    </w:p>
    <w:p w14:paraId="16C97AD5" w14:textId="77777777" w:rsidR="00422227" w:rsidRDefault="00422227" w:rsidP="00974605">
      <w:r>
        <w:t>Even when</w:t>
      </w:r>
      <w:r w:rsidR="00065723">
        <w:t xml:space="preserve"> local educational agencies</w:t>
      </w:r>
      <w:r>
        <w:t xml:space="preserve"> report frequent restraint</w:t>
      </w:r>
      <w:r w:rsidR="00065723">
        <w:t xml:space="preserve"> incident</w:t>
      </w:r>
      <w:r>
        <w:t>s, or disproportionate restraints on certain student groups, TEA does not utilize that data as a part of</w:t>
      </w:r>
      <w:r w:rsidR="00065723">
        <w:t xml:space="preserve"> its</w:t>
      </w:r>
      <w:r>
        <w:t xml:space="preserve"> Results Driven Accountability </w:t>
      </w:r>
      <w:r w:rsidR="00065723">
        <w:t>System</w:t>
      </w:r>
      <w:r>
        <w:t xml:space="preserve"> to require </w:t>
      </w:r>
      <w:r w:rsidR="00065723">
        <w:t>them</w:t>
      </w:r>
      <w:r>
        <w:t xml:space="preserve"> to take any proactive effort</w:t>
      </w:r>
      <w:r w:rsidR="00065723">
        <w:t>s</w:t>
      </w:r>
      <w:r>
        <w:t xml:space="preserve"> to reduce their reliance on dangerous restraint practices.</w:t>
      </w:r>
    </w:p>
    <w:p w14:paraId="4A7A0695" w14:textId="77777777" w:rsidR="00EE46F3" w:rsidRPr="00C114EB" w:rsidRDefault="0046478D" w:rsidP="0046478D">
      <w:pPr>
        <w:pStyle w:val="Heading1"/>
      </w:pPr>
      <w:bookmarkStart w:id="6" w:name="_Toc57995533"/>
      <w:r>
        <w:t xml:space="preserve">Section 5: </w:t>
      </w:r>
      <w:r w:rsidR="00EE46F3" w:rsidRPr="00C114EB">
        <w:t>Harmful Effects of Restraint Practices</w:t>
      </w:r>
      <w:bookmarkEnd w:id="6"/>
    </w:p>
    <w:p w14:paraId="465B6DBA" w14:textId="77777777" w:rsidR="005E6D34" w:rsidRDefault="001F5E5B" w:rsidP="005E6D34">
      <w:r>
        <w:t>Other than in instances of imminent physical threat as outlined in the Texas Administrative Code, reliance on</w:t>
      </w:r>
      <w:r w:rsidR="00BD6DF3">
        <w:t xml:space="preserve"> restraints to address routine disruptive behaviors in school</w:t>
      </w:r>
      <w:r w:rsidR="00CB148F">
        <w:t>s</w:t>
      </w:r>
      <w:r w:rsidR="00BD6DF3">
        <w:t xml:space="preserve"> only intensifies behavioral issues and can cause serious psychological and physical injuries</w:t>
      </w:r>
      <w:r w:rsidR="002E6105">
        <w:t>.</w:t>
      </w:r>
      <w:r w:rsidR="00B74821">
        <w:rPr>
          <w:rStyle w:val="FootnoteReference"/>
        </w:rPr>
        <w:footnoteReference w:id="13"/>
      </w:r>
      <w:r w:rsidR="00BD6DF3">
        <w:t xml:space="preserve"> </w:t>
      </w:r>
      <w:r w:rsidR="002225F6">
        <w:t>T</w:t>
      </w:r>
      <w:r w:rsidR="0089250B">
        <w:t>he</w:t>
      </w:r>
      <w:r w:rsidR="00B214BC">
        <w:t xml:space="preserve"> federal</w:t>
      </w:r>
      <w:r w:rsidR="0089250B">
        <w:t xml:space="preserve"> Substance Abuse and </w:t>
      </w:r>
      <w:r w:rsidR="00AA31DD">
        <w:t>Mental H</w:t>
      </w:r>
      <w:r w:rsidR="0089250B">
        <w:t>ealth S</w:t>
      </w:r>
      <w:r w:rsidR="000A5D3D">
        <w:t xml:space="preserve">ervices Administration </w:t>
      </w:r>
      <w:r w:rsidR="0089250B">
        <w:t xml:space="preserve">highlights the </w:t>
      </w:r>
      <w:r w:rsidR="005649AF">
        <w:t xml:space="preserve">physically </w:t>
      </w:r>
      <w:r w:rsidR="0089250B">
        <w:t xml:space="preserve">harmful and </w:t>
      </w:r>
      <w:r w:rsidR="009A0D3E">
        <w:t xml:space="preserve">psychologically </w:t>
      </w:r>
      <w:r w:rsidR="0089250B">
        <w:t>traumatic effects on students who experience restraints</w:t>
      </w:r>
      <w:r w:rsidR="009A0D3E">
        <w:t>.</w:t>
      </w:r>
      <w:r w:rsidR="00BD6DF3">
        <w:rPr>
          <w:rStyle w:val="FootnoteReference"/>
        </w:rPr>
        <w:footnoteReference w:id="14"/>
      </w:r>
      <w:r w:rsidR="009A0D3E">
        <w:t xml:space="preserve"> In 2009, the Government Accountability Office (GAO) reported</w:t>
      </w:r>
      <w:r w:rsidR="007017EA">
        <w:t xml:space="preserve"> multiple instances </w:t>
      </w:r>
      <w:r w:rsidR="00553709">
        <w:t>in which</w:t>
      </w:r>
      <w:r w:rsidR="007F3C58">
        <w:t xml:space="preserve"> school staff </w:t>
      </w:r>
      <w:r w:rsidR="0099314E">
        <w:t>relied on</w:t>
      </w:r>
      <w:r w:rsidR="007F3C58">
        <w:t xml:space="preserve"> restraint practices as </w:t>
      </w:r>
      <w:r w:rsidR="00553709">
        <w:t xml:space="preserve">a </w:t>
      </w:r>
      <w:r w:rsidR="007F3C58">
        <w:t>behavioral management technique for student</w:t>
      </w:r>
      <w:r w:rsidR="00CB148F">
        <w:t>s with established disabilities</w:t>
      </w:r>
      <w:r w:rsidR="007F3C58">
        <w:t xml:space="preserve"> resulting</w:t>
      </w:r>
      <w:r w:rsidR="000B4C47">
        <w:t xml:space="preserve"> in deaths and serious injuries, particularly when school staff utilized prone and supine techniques during the restraint.</w:t>
      </w:r>
      <w:r w:rsidR="002A510A">
        <w:rPr>
          <w:rStyle w:val="FootnoteReference"/>
        </w:rPr>
        <w:footnoteReference w:id="15"/>
      </w:r>
    </w:p>
    <w:p w14:paraId="3C8D4C1E" w14:textId="77777777" w:rsidR="00F547D0" w:rsidRDefault="004D0E2D" w:rsidP="005B4087">
      <w:r>
        <w:t>The same year and in updated reports over the next decade</w:t>
      </w:r>
      <w:r w:rsidR="007F3C58">
        <w:t>, the National Disability Rights Network</w:t>
      </w:r>
      <w:r w:rsidR="0036095A">
        <w:t xml:space="preserve"> (NDRN)</w:t>
      </w:r>
      <w:r w:rsidR="007F3C58">
        <w:t xml:space="preserve"> </w:t>
      </w:r>
      <w:r w:rsidR="0036095A">
        <w:t>and multiple s</w:t>
      </w:r>
      <w:r w:rsidR="007F3C58">
        <w:t xml:space="preserve">tate P&amp;A agencies </w:t>
      </w:r>
      <w:r>
        <w:t xml:space="preserve">documented </w:t>
      </w:r>
      <w:r w:rsidR="007F3C58">
        <w:t xml:space="preserve">the </w:t>
      </w:r>
      <w:r>
        <w:t>continued</w:t>
      </w:r>
      <w:r w:rsidR="00206EC0">
        <w:t xml:space="preserve"> deadly and otherwise injurious</w:t>
      </w:r>
      <w:r>
        <w:t xml:space="preserve"> </w:t>
      </w:r>
      <w:r w:rsidR="007F3C58">
        <w:t xml:space="preserve">overreliance on restraints to address non-life threatening behaviors </w:t>
      </w:r>
      <w:r w:rsidR="00201408">
        <w:lastRenderedPageBreak/>
        <w:t xml:space="preserve">commonly </w:t>
      </w:r>
      <w:r w:rsidR="007F3C58">
        <w:t>exhibited by students with disabilities</w:t>
      </w:r>
      <w:r w:rsidR="003C270F">
        <w:t>,</w:t>
      </w:r>
      <w:r w:rsidR="0036095A" w:rsidRPr="0036095A">
        <w:t xml:space="preserve"> particular</w:t>
      </w:r>
      <w:r w:rsidR="0036095A">
        <w:t xml:space="preserve">ly </w:t>
      </w:r>
      <w:r w:rsidR="003C270F">
        <w:t>those</w:t>
      </w:r>
      <w:r w:rsidR="0036095A">
        <w:t xml:space="preserve"> with emotional and </w:t>
      </w:r>
      <w:r w:rsidR="0036095A" w:rsidRPr="0036095A">
        <w:t>behavioral disorders</w:t>
      </w:r>
      <w:r w:rsidR="007F3C58">
        <w:t>.</w:t>
      </w:r>
      <w:r>
        <w:rPr>
          <w:rStyle w:val="FootnoteReference"/>
        </w:rPr>
        <w:footnoteReference w:id="16"/>
      </w:r>
      <w:r w:rsidR="002225F6">
        <w:t xml:space="preserve"> Despite a decade of </w:t>
      </w:r>
      <w:r w:rsidR="004049B4">
        <w:t xml:space="preserve">federal guidance and reports, </w:t>
      </w:r>
      <w:r w:rsidR="00B214BC">
        <w:t>c</w:t>
      </w:r>
      <w:r w:rsidR="002225F6">
        <w:t>ongressional hearings</w:t>
      </w:r>
      <w:r w:rsidR="004049B4">
        <w:t xml:space="preserve">, and national advocacy and research </w:t>
      </w:r>
      <w:r w:rsidR="00746DF1">
        <w:t xml:space="preserve">efforts </w:t>
      </w:r>
      <w:r w:rsidR="002225F6">
        <w:t xml:space="preserve">sounding the alarm </w:t>
      </w:r>
      <w:r w:rsidR="00EE4F05">
        <w:t>about the harms resulting from</w:t>
      </w:r>
      <w:r w:rsidR="002225F6">
        <w:t xml:space="preserve"> the overuse of restraints</w:t>
      </w:r>
      <w:r w:rsidR="005B4087">
        <w:t xml:space="preserve"> in schools</w:t>
      </w:r>
      <w:r w:rsidR="002225F6">
        <w:t xml:space="preserve"> to address disruptive behaviors</w:t>
      </w:r>
      <w:r w:rsidR="004049B4">
        <w:t>, the continued overrelian</w:t>
      </w:r>
      <w:r w:rsidR="0006075B">
        <w:t>ce of restraint as a punitive and</w:t>
      </w:r>
      <w:r w:rsidR="004049B4">
        <w:t xml:space="preserve"> routine behavioral intervention practice </w:t>
      </w:r>
      <w:r w:rsidR="002212C5">
        <w:t>continues to</w:t>
      </w:r>
      <w:r w:rsidR="004049B4">
        <w:t xml:space="preserve"> harm and</w:t>
      </w:r>
      <w:r w:rsidR="005B4087">
        <w:t xml:space="preserve"> exclude students </w:t>
      </w:r>
      <w:r w:rsidR="005B4087" w:rsidRPr="005B4087">
        <w:t>with disabilities</w:t>
      </w:r>
      <w:r w:rsidR="005B4087">
        <w:t xml:space="preserve"> </w:t>
      </w:r>
      <w:r w:rsidR="005B4087" w:rsidRPr="005B4087">
        <w:t>from the educational process</w:t>
      </w:r>
      <w:r w:rsidR="004049B4">
        <w:t xml:space="preserve">. </w:t>
      </w:r>
    </w:p>
    <w:p w14:paraId="13ADE2AF" w14:textId="77777777" w:rsidR="005E6D34" w:rsidRDefault="005E6D34" w:rsidP="0046478D">
      <w:pPr>
        <w:pStyle w:val="Heading2"/>
        <w:ind w:left="720"/>
      </w:pPr>
      <w:bookmarkStart w:id="7" w:name="_Toc57995534"/>
      <w:r w:rsidRPr="005E6D34">
        <w:t>X.B.’s Story</w:t>
      </w:r>
      <w:bookmarkEnd w:id="7"/>
      <w:r>
        <w:t xml:space="preserve"> </w:t>
      </w:r>
    </w:p>
    <w:p w14:paraId="10DE0781" w14:textId="77777777" w:rsidR="00356F33" w:rsidRDefault="00356F33" w:rsidP="0046478D">
      <w:pPr>
        <w:ind w:left="720" w:right="720"/>
        <w:rPr>
          <w:b/>
          <w:i/>
        </w:rPr>
      </w:pPr>
      <w:r>
        <w:t xml:space="preserve">DRTx recently assisted a family whose </w:t>
      </w:r>
      <w:proofErr w:type="gramStart"/>
      <w:r>
        <w:t>six-year old</w:t>
      </w:r>
      <w:proofErr w:type="gramEnd"/>
      <w:r>
        <w:t xml:space="preserve"> student was restrained 5 times in a 10-week period for routine disruptive behaviors directly related to his disability. Although the district ensured that both staff involved in all of the restraints received restraint-training practice from an accepted, for-profit company, the high incidents of restraints in such a short period indicate a reliance on physically invasive intervention methods to address </w:t>
      </w:r>
      <w:r w:rsidR="005A2988">
        <w:t>disability-related</w:t>
      </w:r>
      <w:r>
        <w:t xml:space="preserve"> behaviors. Moreover, the rate of restraints indicate</w:t>
      </w:r>
      <w:r w:rsidR="00553709">
        <w:t>s</w:t>
      </w:r>
      <w:r>
        <w:t xml:space="preserve"> the school failed to implement more appropriate behavior intervention personnel training, such as de-escalation, to mitigate the necessity of m</w:t>
      </w:r>
      <w:r w:rsidR="005B0B5D">
        <w:t>ultiple physical restraints, and</w:t>
      </w:r>
      <w:r>
        <w:t xml:space="preserve"> administrators did not hold instructors and restraint personnel accountable </w:t>
      </w:r>
      <w:r w:rsidR="005A2988">
        <w:t>for</w:t>
      </w:r>
      <w:r>
        <w:t xml:space="preserve"> implementation of </w:t>
      </w:r>
      <w:r w:rsidR="005A2988">
        <w:t xml:space="preserve">appropriate </w:t>
      </w:r>
      <w:r>
        <w:t>behavior intervention plans for the student.</w:t>
      </w:r>
    </w:p>
    <w:p w14:paraId="30D28E9F" w14:textId="77777777" w:rsidR="00AF140A" w:rsidRPr="00314839" w:rsidRDefault="00AF140A" w:rsidP="009B53A9">
      <w:pPr>
        <w:pStyle w:val="Heading2"/>
      </w:pPr>
      <w:bookmarkStart w:id="8" w:name="_Toc57995535"/>
      <w:r w:rsidRPr="00314839">
        <w:t xml:space="preserve">Underreporting </w:t>
      </w:r>
      <w:r w:rsidR="0056283C" w:rsidRPr="00314839">
        <w:t>Harms Students</w:t>
      </w:r>
      <w:bookmarkEnd w:id="8"/>
    </w:p>
    <w:p w14:paraId="18B62A6D" w14:textId="77777777" w:rsidR="00226904" w:rsidRDefault="00AF140A" w:rsidP="00AF140A">
      <w:r>
        <w:t>Accurate</w:t>
      </w:r>
      <w:r w:rsidR="00C46174">
        <w:t>ly</w:t>
      </w:r>
      <w:r>
        <w:t xml:space="preserve"> reporting the number of restraints </w:t>
      </w:r>
      <w:r w:rsidR="008C4EDD">
        <w:t>gives</w:t>
      </w:r>
      <w:r>
        <w:t xml:space="preserve"> </w:t>
      </w:r>
      <w:r w:rsidR="006954A0">
        <w:t>the state and other stakeholders an opportunity to review training practices</w:t>
      </w:r>
      <w:r w:rsidR="008C4EDD">
        <w:t xml:space="preserve"> in</w:t>
      </w:r>
      <w:r w:rsidR="006954A0">
        <w:t xml:space="preserve"> </w:t>
      </w:r>
      <w:r>
        <w:t xml:space="preserve">districts </w:t>
      </w:r>
      <w:r w:rsidR="006954A0">
        <w:t>and can improve accountability for</w:t>
      </w:r>
      <w:r>
        <w:t xml:space="preserve"> implementing least restrictive behavior intervention</w:t>
      </w:r>
      <w:r w:rsidR="006954A0">
        <w:t xml:space="preserve"> plans and programs</w:t>
      </w:r>
      <w:r>
        <w:t xml:space="preserve">. In 2009, the House of Representatives’ Committee on Education and Labor held a hearing to discuss the abuse and deaths in schools across the nation that occurred because of inappropriate and overuse of restraints and seclusion. </w:t>
      </w:r>
      <w:r w:rsidR="006954A0">
        <w:t>T</w:t>
      </w:r>
      <w:r>
        <w:t xml:space="preserve">he GAO </w:t>
      </w:r>
      <w:r w:rsidR="005A2A6C">
        <w:t>testified about the horrific incidents</w:t>
      </w:r>
      <w:r>
        <w:t xml:space="preserve"> of various improper restraint practices, including a case in Texas where a teacher </w:t>
      </w:r>
      <w:r w:rsidR="00A479F9">
        <w:t>implemented</w:t>
      </w:r>
      <w:r>
        <w:t xml:space="preserve"> a prolonged supine restraint on a student with a disability </w:t>
      </w:r>
      <w:r w:rsidR="00DF0798">
        <w:t>resulting</w:t>
      </w:r>
      <w:r>
        <w:t xml:space="preserve"> in the student’</w:t>
      </w:r>
      <w:r w:rsidR="00A60FA3">
        <w:t>s death.</w:t>
      </w:r>
      <w:r>
        <w:rPr>
          <w:rStyle w:val="FootnoteReference"/>
        </w:rPr>
        <w:footnoteReference w:id="17"/>
      </w:r>
      <w:r w:rsidRPr="00AF140A">
        <w:rPr>
          <w:vertAlign w:val="superscript"/>
        </w:rPr>
        <w:t>,</w:t>
      </w:r>
      <w:r>
        <w:rPr>
          <w:rStyle w:val="FootnoteReference"/>
        </w:rPr>
        <w:footnoteReference w:id="18"/>
      </w:r>
      <w:r w:rsidR="00A60FA3">
        <w:t xml:space="preserve"> </w:t>
      </w:r>
      <w:r w:rsidR="00DF0798">
        <w:t xml:space="preserve">In September of the </w:t>
      </w:r>
      <w:r w:rsidR="00DF0798">
        <w:lastRenderedPageBreak/>
        <w:t xml:space="preserve">same year, the DOE’s OCR began requiring districts to report restraint numbers through the annual Civil Rights Data Collection </w:t>
      </w:r>
      <w:r w:rsidR="00A60FA3">
        <w:t xml:space="preserve">(CRDC) </w:t>
      </w:r>
      <w:r w:rsidR="00DF0798">
        <w:t>data</w:t>
      </w:r>
      <w:r w:rsidR="009B53A9">
        <w:t>base.</w:t>
      </w:r>
    </w:p>
    <w:p w14:paraId="1F866813" w14:textId="77777777" w:rsidR="004F5C99" w:rsidRDefault="00DF0798">
      <w:r>
        <w:t xml:space="preserve">Since then, </w:t>
      </w:r>
      <w:r w:rsidR="00A60FA3">
        <w:t xml:space="preserve">the </w:t>
      </w:r>
      <w:r w:rsidR="00010F14">
        <w:t>CRDC publishes restraint data from</w:t>
      </w:r>
      <w:r w:rsidR="00A60FA3">
        <w:t xml:space="preserve"> the DOE every other year, and the GAO evaluated data from the most recent report available for SY 2015-16. In its report, the GAO hig</w:t>
      </w:r>
      <w:r w:rsidR="00226904">
        <w:t>hlighted the largest</w:t>
      </w:r>
      <w:r w:rsidR="00A60FA3">
        <w:t xml:space="preserve"> thirty districts in the nation suspected of underreporting restraint data to the OCR, including four districts in Texas: Houston Independent School District (ISD)</w:t>
      </w:r>
      <w:r w:rsidR="006657FD">
        <w:t>,</w:t>
      </w:r>
      <w:r w:rsidR="00A60FA3">
        <w:t xml:space="preserve"> Dallas ISD, Cypress-Fairbanks ISD</w:t>
      </w:r>
      <w:r w:rsidR="006657FD">
        <w:t>,</w:t>
      </w:r>
      <w:r w:rsidR="00A60FA3">
        <w:t xml:space="preserve"> and Northside ISD. </w:t>
      </w:r>
      <w:r w:rsidR="00843F5F">
        <w:t>DRTx received restraint data from TEA for SY 2018-19 for</w:t>
      </w:r>
      <w:r w:rsidR="00553709">
        <w:t xml:space="preserve"> only </w:t>
      </w:r>
      <w:r w:rsidR="0048282E">
        <w:t xml:space="preserve">478 </w:t>
      </w:r>
      <w:r w:rsidR="00553709">
        <w:t xml:space="preserve">of the </w:t>
      </w:r>
      <w:r w:rsidR="0048282E">
        <w:t>1</w:t>
      </w:r>
      <w:r w:rsidR="006657FD">
        <w:t>,</w:t>
      </w:r>
      <w:r w:rsidR="0048282E">
        <w:t xml:space="preserve">200 </w:t>
      </w:r>
      <w:r w:rsidR="006657FD">
        <w:t>local educational agencies</w:t>
      </w:r>
      <w:r w:rsidR="00843F5F">
        <w:t xml:space="preserve"> in the state</w:t>
      </w:r>
      <w:r w:rsidR="00553709">
        <w:t xml:space="preserve">. The fact that reporting data from four districts in Texas raised the alarm for the federal government and TEA </w:t>
      </w:r>
      <w:r w:rsidR="006657FD">
        <w:t>notified</w:t>
      </w:r>
      <w:r w:rsidR="00553709">
        <w:t xml:space="preserve"> DRTx that only </w:t>
      </w:r>
      <w:r w:rsidR="0048282E">
        <w:t>39.8</w:t>
      </w:r>
      <w:r w:rsidR="006657FD">
        <w:t xml:space="preserve"> percent – less </w:t>
      </w:r>
      <w:r w:rsidR="0048282E">
        <w:t>than half</w:t>
      </w:r>
      <w:r w:rsidR="006657FD">
        <w:t xml:space="preserve"> – of </w:t>
      </w:r>
      <w:r w:rsidR="00553709">
        <w:t xml:space="preserve">the state’s </w:t>
      </w:r>
      <w:r w:rsidR="009B53A9">
        <w:t>local educational agencies</w:t>
      </w:r>
      <w:r w:rsidR="00553709">
        <w:t xml:space="preserve"> provided restraint data is </w:t>
      </w:r>
      <w:r w:rsidR="00791A4C">
        <w:t xml:space="preserve">unacceptable and shows a clear pattern of disregard by our state’s </w:t>
      </w:r>
      <w:r w:rsidR="006657FD">
        <w:t>local educational agencie</w:t>
      </w:r>
      <w:r w:rsidR="004B42FE">
        <w:t xml:space="preserve">s </w:t>
      </w:r>
      <w:r w:rsidR="006657FD">
        <w:t xml:space="preserve">to report properly </w:t>
      </w:r>
      <w:r w:rsidR="00791A4C">
        <w:t>restraint data. Furthermore, the districts discussed in the GAO report highlighted</w:t>
      </w:r>
      <w:r w:rsidR="00843F5F">
        <w:t xml:space="preserve"> Houston ISD </w:t>
      </w:r>
      <w:r w:rsidR="00791A4C">
        <w:t xml:space="preserve">as a major bad actor, and the district </w:t>
      </w:r>
      <w:r w:rsidR="00843F5F">
        <w:t>continues to show a pattern of u</w:t>
      </w:r>
      <w:r w:rsidR="00DD4092">
        <w:t>nderreporting.</w:t>
      </w:r>
      <w:r w:rsidR="00DD4092">
        <w:rPr>
          <w:rStyle w:val="FootnoteReference"/>
        </w:rPr>
        <w:footnoteReference w:id="19"/>
      </w:r>
    </w:p>
    <w:p w14:paraId="5251997A" w14:textId="77777777" w:rsidR="003F0019" w:rsidRPr="003F0019" w:rsidRDefault="003F0019">
      <w:pPr>
        <w:rPr>
          <w:b/>
        </w:rPr>
      </w:pPr>
      <w:r w:rsidRPr="003F0019">
        <w:rPr>
          <w:b/>
        </w:rPr>
        <w:t xml:space="preserve">Texas School Districts Suspected of Underreporting Restraint Data </w:t>
      </w:r>
    </w:p>
    <w:tbl>
      <w:tblPr>
        <w:tblStyle w:val="GridTable5Dark-Accent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Discipline Data Reporting Table"/>
        <w:tblDescription w:val="Discipline data reporting by Texas school districts"/>
      </w:tblPr>
      <w:tblGrid>
        <w:gridCol w:w="2425"/>
        <w:gridCol w:w="1980"/>
        <w:gridCol w:w="2070"/>
        <w:gridCol w:w="2070"/>
        <w:gridCol w:w="1980"/>
      </w:tblGrid>
      <w:tr w:rsidR="008579CE" w:rsidRPr="008E4D62" w14:paraId="3EC78D49" w14:textId="77777777" w:rsidTr="003F0019">
        <w:trPr>
          <w:cnfStyle w:val="100000000000" w:firstRow="1" w:lastRow="0" w:firstColumn="0" w:lastColumn="0" w:oddVBand="0" w:evenVBand="0" w:oddHBand="0" w:evenHBand="0" w:firstRowFirstColumn="0" w:firstRowLastColumn="0" w:lastRowFirstColumn="0" w:lastRowLastColumn="0"/>
          <w:trHeight w:val="1296"/>
          <w:tblHeader/>
        </w:trPr>
        <w:tc>
          <w:tcPr>
            <w:tcW w:w="2425" w:type="dxa"/>
            <w:tcBorders>
              <w:top w:val="none" w:sz="0" w:space="0" w:color="auto"/>
              <w:left w:val="none" w:sz="0" w:space="0" w:color="auto"/>
              <w:right w:val="none" w:sz="0" w:space="0" w:color="auto"/>
            </w:tcBorders>
            <w:shd w:val="clear" w:color="auto" w:fill="BDD6EE" w:themeFill="accent1" w:themeFillTint="66"/>
          </w:tcPr>
          <w:p w14:paraId="1F79C972" w14:textId="77777777" w:rsidR="008579CE" w:rsidRPr="00960AAF" w:rsidRDefault="008579CE" w:rsidP="00DE71EE">
            <w:pPr>
              <w:jc w:val="center"/>
              <w:rPr>
                <w:color w:val="000000" w:themeColor="text1"/>
              </w:rPr>
            </w:pPr>
            <w:r w:rsidRPr="00960AAF">
              <w:rPr>
                <w:color w:val="000000" w:themeColor="text1"/>
              </w:rPr>
              <w:t>District Name and Size Rank</w:t>
            </w:r>
          </w:p>
        </w:tc>
        <w:tc>
          <w:tcPr>
            <w:tcW w:w="1980" w:type="dxa"/>
            <w:tcBorders>
              <w:top w:val="none" w:sz="0" w:space="0" w:color="auto"/>
              <w:left w:val="none" w:sz="0" w:space="0" w:color="auto"/>
              <w:right w:val="none" w:sz="0" w:space="0" w:color="auto"/>
            </w:tcBorders>
            <w:shd w:val="clear" w:color="auto" w:fill="BDD6EE" w:themeFill="accent1" w:themeFillTint="66"/>
          </w:tcPr>
          <w:p w14:paraId="1E31E904" w14:textId="77777777" w:rsidR="008579CE" w:rsidRPr="008E4D62" w:rsidRDefault="008579CE" w:rsidP="00DE71EE">
            <w:pPr>
              <w:jc w:val="center"/>
              <w:rPr>
                <w:color w:val="000000" w:themeColor="text1"/>
              </w:rPr>
            </w:pPr>
            <w:r w:rsidRPr="008E4D62">
              <w:rPr>
                <w:color w:val="000000" w:themeColor="text1"/>
              </w:rPr>
              <w:t>GAO Report for SY 2015-16 Total Enrollment</w:t>
            </w:r>
          </w:p>
        </w:tc>
        <w:tc>
          <w:tcPr>
            <w:tcW w:w="2070" w:type="dxa"/>
            <w:tcBorders>
              <w:top w:val="none" w:sz="0" w:space="0" w:color="auto"/>
              <w:left w:val="none" w:sz="0" w:space="0" w:color="auto"/>
              <w:right w:val="none" w:sz="0" w:space="0" w:color="auto"/>
            </w:tcBorders>
            <w:shd w:val="clear" w:color="auto" w:fill="BDD6EE" w:themeFill="accent1" w:themeFillTint="66"/>
          </w:tcPr>
          <w:p w14:paraId="7BC506AE" w14:textId="77777777" w:rsidR="008579CE" w:rsidRPr="008E4D62" w:rsidRDefault="008579CE" w:rsidP="00DE71EE">
            <w:pPr>
              <w:jc w:val="center"/>
              <w:rPr>
                <w:color w:val="000000" w:themeColor="text1"/>
              </w:rPr>
            </w:pPr>
            <w:r w:rsidRPr="008E4D62">
              <w:rPr>
                <w:color w:val="000000" w:themeColor="text1"/>
              </w:rPr>
              <w:t>GAO Report for SY 2015-16 Restraints Reported</w:t>
            </w:r>
          </w:p>
        </w:tc>
        <w:tc>
          <w:tcPr>
            <w:tcW w:w="2070" w:type="dxa"/>
            <w:tcBorders>
              <w:top w:val="none" w:sz="0" w:space="0" w:color="auto"/>
              <w:left w:val="none" w:sz="0" w:space="0" w:color="auto"/>
              <w:right w:val="none" w:sz="0" w:space="0" w:color="auto"/>
            </w:tcBorders>
            <w:shd w:val="clear" w:color="auto" w:fill="BDD6EE" w:themeFill="accent1" w:themeFillTint="66"/>
          </w:tcPr>
          <w:p w14:paraId="509E454F" w14:textId="77777777" w:rsidR="008579CE" w:rsidRPr="008E4D62" w:rsidRDefault="008579CE" w:rsidP="00DE71EE">
            <w:pPr>
              <w:jc w:val="center"/>
              <w:rPr>
                <w:color w:val="000000" w:themeColor="text1"/>
              </w:rPr>
            </w:pPr>
            <w:r w:rsidRPr="008E4D62">
              <w:rPr>
                <w:color w:val="000000" w:themeColor="text1"/>
              </w:rPr>
              <w:t>TEA Data for SY 2018-19 Total Enrollment*</w:t>
            </w:r>
          </w:p>
        </w:tc>
        <w:tc>
          <w:tcPr>
            <w:tcW w:w="1980" w:type="dxa"/>
            <w:tcBorders>
              <w:top w:val="none" w:sz="0" w:space="0" w:color="auto"/>
              <w:left w:val="none" w:sz="0" w:space="0" w:color="auto"/>
              <w:right w:val="none" w:sz="0" w:space="0" w:color="auto"/>
            </w:tcBorders>
            <w:shd w:val="clear" w:color="auto" w:fill="BDD6EE" w:themeFill="accent1" w:themeFillTint="66"/>
          </w:tcPr>
          <w:p w14:paraId="62D5CA87" w14:textId="77777777" w:rsidR="008579CE" w:rsidRPr="008E4D62" w:rsidRDefault="008579CE" w:rsidP="00DE71EE">
            <w:pPr>
              <w:jc w:val="center"/>
              <w:rPr>
                <w:color w:val="000000" w:themeColor="text1"/>
              </w:rPr>
            </w:pPr>
            <w:r w:rsidRPr="008E4D62">
              <w:rPr>
                <w:color w:val="000000" w:themeColor="text1"/>
              </w:rPr>
              <w:t>TEA Data for SY 2018-19 Restraints Reported</w:t>
            </w:r>
          </w:p>
        </w:tc>
      </w:tr>
      <w:tr w:rsidR="008579CE" w14:paraId="7A8BB27F" w14:textId="77777777" w:rsidTr="003F0019">
        <w:tc>
          <w:tcPr>
            <w:tcW w:w="2425" w:type="dxa"/>
            <w:shd w:val="clear" w:color="auto" w:fill="FFFFFF" w:themeFill="background1"/>
          </w:tcPr>
          <w:p w14:paraId="0884071C" w14:textId="77777777" w:rsidR="008579CE" w:rsidRPr="003F0019" w:rsidRDefault="008579CE" w:rsidP="00DE71EE">
            <w:r w:rsidRPr="003F0019">
              <w:t>Houston ISD (7)</w:t>
            </w:r>
          </w:p>
        </w:tc>
        <w:tc>
          <w:tcPr>
            <w:tcW w:w="1980" w:type="dxa"/>
            <w:shd w:val="clear" w:color="auto" w:fill="FFFFFF" w:themeFill="background1"/>
          </w:tcPr>
          <w:p w14:paraId="4C116BA1" w14:textId="77777777" w:rsidR="008579CE" w:rsidRDefault="008579CE" w:rsidP="00DE71EE">
            <w:pPr>
              <w:jc w:val="right"/>
            </w:pPr>
            <w:r>
              <w:t>215,989</w:t>
            </w:r>
          </w:p>
        </w:tc>
        <w:tc>
          <w:tcPr>
            <w:tcW w:w="2070" w:type="dxa"/>
            <w:shd w:val="clear" w:color="auto" w:fill="FFFFFF" w:themeFill="background1"/>
          </w:tcPr>
          <w:p w14:paraId="535ACAA4" w14:textId="77777777" w:rsidR="008579CE" w:rsidRDefault="008579CE" w:rsidP="00DE71EE">
            <w:pPr>
              <w:jc w:val="right"/>
            </w:pPr>
            <w:r>
              <w:t>58</w:t>
            </w:r>
          </w:p>
        </w:tc>
        <w:tc>
          <w:tcPr>
            <w:tcW w:w="2070" w:type="dxa"/>
            <w:shd w:val="clear" w:color="auto" w:fill="FFFFFF" w:themeFill="background1"/>
          </w:tcPr>
          <w:p w14:paraId="5D1CD689" w14:textId="77777777" w:rsidR="008579CE" w:rsidRDefault="008579CE" w:rsidP="00DE71EE">
            <w:pPr>
              <w:jc w:val="right"/>
            </w:pPr>
            <w:r>
              <w:t>209,772</w:t>
            </w:r>
          </w:p>
        </w:tc>
        <w:tc>
          <w:tcPr>
            <w:tcW w:w="1980" w:type="dxa"/>
            <w:shd w:val="clear" w:color="auto" w:fill="FFFFFF" w:themeFill="background1"/>
          </w:tcPr>
          <w:p w14:paraId="365F2142" w14:textId="77777777" w:rsidR="008579CE" w:rsidRDefault="008579CE" w:rsidP="00DE71EE">
            <w:pPr>
              <w:jc w:val="right"/>
            </w:pPr>
            <w:r>
              <w:t>38</w:t>
            </w:r>
          </w:p>
        </w:tc>
      </w:tr>
      <w:tr w:rsidR="008579CE" w14:paraId="6E789CE1" w14:textId="77777777" w:rsidTr="003F0019">
        <w:tc>
          <w:tcPr>
            <w:tcW w:w="2425" w:type="dxa"/>
            <w:shd w:val="clear" w:color="auto" w:fill="FFFFFF" w:themeFill="background1"/>
          </w:tcPr>
          <w:p w14:paraId="5C4BA3F4" w14:textId="77777777" w:rsidR="008579CE" w:rsidRPr="003F0019" w:rsidRDefault="008579CE" w:rsidP="00DE71EE">
            <w:r w:rsidRPr="003F0019">
              <w:t>Dallas ISD (15)</w:t>
            </w:r>
          </w:p>
        </w:tc>
        <w:tc>
          <w:tcPr>
            <w:tcW w:w="1980" w:type="dxa"/>
            <w:shd w:val="clear" w:color="auto" w:fill="FFFFFF" w:themeFill="background1"/>
          </w:tcPr>
          <w:p w14:paraId="5CDD9E2E" w14:textId="77777777" w:rsidR="008579CE" w:rsidRDefault="008579CE" w:rsidP="00DE71EE">
            <w:pPr>
              <w:jc w:val="right"/>
            </w:pPr>
            <w:r>
              <w:t>158,941</w:t>
            </w:r>
          </w:p>
        </w:tc>
        <w:tc>
          <w:tcPr>
            <w:tcW w:w="2070" w:type="dxa"/>
            <w:shd w:val="clear" w:color="auto" w:fill="FFFFFF" w:themeFill="background1"/>
          </w:tcPr>
          <w:p w14:paraId="3D0A430C" w14:textId="77777777" w:rsidR="008579CE" w:rsidRDefault="008579CE" w:rsidP="00DE71EE">
            <w:pPr>
              <w:jc w:val="right"/>
            </w:pPr>
            <w:r>
              <w:t>117</w:t>
            </w:r>
          </w:p>
        </w:tc>
        <w:tc>
          <w:tcPr>
            <w:tcW w:w="2070" w:type="dxa"/>
            <w:shd w:val="clear" w:color="auto" w:fill="FFFFFF" w:themeFill="background1"/>
          </w:tcPr>
          <w:p w14:paraId="4DBAF242" w14:textId="77777777" w:rsidR="008579CE" w:rsidRDefault="008579CE" w:rsidP="00DE71EE">
            <w:pPr>
              <w:jc w:val="right"/>
            </w:pPr>
            <w:r>
              <w:t>115,119</w:t>
            </w:r>
          </w:p>
        </w:tc>
        <w:tc>
          <w:tcPr>
            <w:tcW w:w="1980" w:type="dxa"/>
            <w:shd w:val="clear" w:color="auto" w:fill="FFFFFF" w:themeFill="background1"/>
          </w:tcPr>
          <w:p w14:paraId="17ECB215" w14:textId="77777777" w:rsidR="008579CE" w:rsidRDefault="008579CE" w:rsidP="00DE71EE">
            <w:pPr>
              <w:jc w:val="right"/>
            </w:pPr>
            <w:r>
              <w:t>672</w:t>
            </w:r>
          </w:p>
        </w:tc>
      </w:tr>
      <w:tr w:rsidR="008579CE" w14:paraId="7248A9C0" w14:textId="77777777" w:rsidTr="003F0019">
        <w:tc>
          <w:tcPr>
            <w:tcW w:w="2425" w:type="dxa"/>
            <w:shd w:val="clear" w:color="auto" w:fill="FFFFFF" w:themeFill="background1"/>
          </w:tcPr>
          <w:p w14:paraId="242747FF" w14:textId="77777777" w:rsidR="008579CE" w:rsidRPr="003F0019" w:rsidRDefault="008579CE" w:rsidP="00DE71EE">
            <w:r w:rsidRPr="003F0019">
              <w:t>Cypress-Fairbanks ISD (22)</w:t>
            </w:r>
          </w:p>
        </w:tc>
        <w:tc>
          <w:tcPr>
            <w:tcW w:w="1980" w:type="dxa"/>
            <w:shd w:val="clear" w:color="auto" w:fill="FFFFFF" w:themeFill="background1"/>
          </w:tcPr>
          <w:p w14:paraId="1201B69D" w14:textId="77777777" w:rsidR="008579CE" w:rsidRDefault="008579CE" w:rsidP="00DE71EE">
            <w:pPr>
              <w:jc w:val="right"/>
            </w:pPr>
            <w:r>
              <w:t>113,912</w:t>
            </w:r>
          </w:p>
        </w:tc>
        <w:tc>
          <w:tcPr>
            <w:tcW w:w="2070" w:type="dxa"/>
            <w:shd w:val="clear" w:color="auto" w:fill="FFFFFF" w:themeFill="background1"/>
          </w:tcPr>
          <w:p w14:paraId="66C7689E" w14:textId="77777777" w:rsidR="008579CE" w:rsidRDefault="008579CE" w:rsidP="00DE71EE">
            <w:pPr>
              <w:jc w:val="right"/>
            </w:pPr>
            <w:r>
              <w:t>76</w:t>
            </w:r>
          </w:p>
        </w:tc>
        <w:tc>
          <w:tcPr>
            <w:tcW w:w="2070" w:type="dxa"/>
            <w:shd w:val="clear" w:color="auto" w:fill="FFFFFF" w:themeFill="background1"/>
          </w:tcPr>
          <w:p w14:paraId="0B056F76" w14:textId="77777777" w:rsidR="008579CE" w:rsidRDefault="008579CE" w:rsidP="00DE71EE">
            <w:pPr>
              <w:jc w:val="right"/>
            </w:pPr>
            <w:r>
              <w:t>116,512</w:t>
            </w:r>
          </w:p>
        </w:tc>
        <w:tc>
          <w:tcPr>
            <w:tcW w:w="1980" w:type="dxa"/>
            <w:shd w:val="clear" w:color="auto" w:fill="FFFFFF" w:themeFill="background1"/>
          </w:tcPr>
          <w:p w14:paraId="6A91B138" w14:textId="77777777" w:rsidR="008579CE" w:rsidRDefault="008579CE" w:rsidP="00DE71EE">
            <w:pPr>
              <w:jc w:val="right"/>
            </w:pPr>
            <w:r>
              <w:t>997</w:t>
            </w:r>
          </w:p>
        </w:tc>
      </w:tr>
      <w:tr w:rsidR="008579CE" w14:paraId="3FC09D8A" w14:textId="77777777" w:rsidTr="003F0019">
        <w:tc>
          <w:tcPr>
            <w:tcW w:w="2425" w:type="dxa"/>
            <w:shd w:val="clear" w:color="auto" w:fill="FFFFFF" w:themeFill="background1"/>
          </w:tcPr>
          <w:p w14:paraId="68A526FB" w14:textId="77777777" w:rsidR="008579CE" w:rsidRPr="003F0019" w:rsidRDefault="008579CE" w:rsidP="00DE71EE">
            <w:r w:rsidRPr="003F0019">
              <w:t>Northside ISD (26)</w:t>
            </w:r>
          </w:p>
        </w:tc>
        <w:tc>
          <w:tcPr>
            <w:tcW w:w="1980" w:type="dxa"/>
            <w:shd w:val="clear" w:color="auto" w:fill="FFFFFF" w:themeFill="background1"/>
          </w:tcPr>
          <w:p w14:paraId="22D54B52" w14:textId="77777777" w:rsidR="008579CE" w:rsidRDefault="008579CE" w:rsidP="00DE71EE">
            <w:pPr>
              <w:jc w:val="right"/>
            </w:pPr>
            <w:r>
              <w:t>104,847</w:t>
            </w:r>
          </w:p>
        </w:tc>
        <w:tc>
          <w:tcPr>
            <w:tcW w:w="2070" w:type="dxa"/>
            <w:shd w:val="clear" w:color="auto" w:fill="FFFFFF" w:themeFill="background1"/>
          </w:tcPr>
          <w:p w14:paraId="6BB73DFC" w14:textId="77777777" w:rsidR="008579CE" w:rsidRDefault="008579CE" w:rsidP="00DE71EE">
            <w:pPr>
              <w:jc w:val="right"/>
            </w:pPr>
            <w:r>
              <w:t>0</w:t>
            </w:r>
          </w:p>
        </w:tc>
        <w:tc>
          <w:tcPr>
            <w:tcW w:w="2070" w:type="dxa"/>
            <w:shd w:val="clear" w:color="auto" w:fill="FFFFFF" w:themeFill="background1"/>
          </w:tcPr>
          <w:p w14:paraId="6FD1EB66" w14:textId="77777777" w:rsidR="008579CE" w:rsidRDefault="008579CE" w:rsidP="00DE71EE">
            <w:pPr>
              <w:jc w:val="right"/>
            </w:pPr>
            <w:r>
              <w:t>106,501</w:t>
            </w:r>
          </w:p>
        </w:tc>
        <w:tc>
          <w:tcPr>
            <w:tcW w:w="1980" w:type="dxa"/>
            <w:shd w:val="clear" w:color="auto" w:fill="FFFFFF" w:themeFill="background1"/>
          </w:tcPr>
          <w:p w14:paraId="634095D3" w14:textId="77777777" w:rsidR="008579CE" w:rsidRDefault="008579CE" w:rsidP="00DE71EE">
            <w:pPr>
              <w:jc w:val="right"/>
            </w:pPr>
            <w:r>
              <w:t>1637</w:t>
            </w:r>
          </w:p>
        </w:tc>
      </w:tr>
    </w:tbl>
    <w:p w14:paraId="5B688176" w14:textId="77777777" w:rsidR="003F0019" w:rsidRDefault="003F0019" w:rsidP="003F0019">
      <w:pPr>
        <w:spacing w:after="0" w:line="240" w:lineRule="auto"/>
        <w:rPr>
          <w:sz w:val="24"/>
          <w:szCs w:val="16"/>
        </w:rPr>
      </w:pPr>
    </w:p>
    <w:p w14:paraId="533B6CE6" w14:textId="77777777" w:rsidR="0037115E" w:rsidRPr="003F0019" w:rsidRDefault="00001B0A" w:rsidP="00C91909">
      <w:pPr>
        <w:rPr>
          <w:sz w:val="48"/>
        </w:rPr>
      </w:pPr>
      <w:r w:rsidRPr="003F0019">
        <w:rPr>
          <w:szCs w:val="16"/>
        </w:rPr>
        <w:t>*</w:t>
      </w:r>
      <w:hyperlink r:id="rId15" w:history="1">
        <w:r w:rsidRPr="003F0019">
          <w:rPr>
            <w:rStyle w:val="Hyperlink"/>
            <w:szCs w:val="16"/>
          </w:rPr>
          <w:t>Total enrollment data retrieved from TEA</w:t>
        </w:r>
      </w:hyperlink>
    </w:p>
    <w:p w14:paraId="4F00BE7D" w14:textId="35844D63" w:rsidR="003F0019" w:rsidRDefault="00192055" w:rsidP="003F0019">
      <w:r>
        <w:t>D</w:t>
      </w:r>
      <w:r w:rsidR="003F5BFA">
        <w:t xml:space="preserve">espite improved reporting </w:t>
      </w:r>
      <w:r w:rsidR="00C33F6E">
        <w:t>to TEA from three of the districts</w:t>
      </w:r>
      <w:r w:rsidR="003F5BFA">
        <w:t xml:space="preserve">, the data reveals that they </w:t>
      </w:r>
      <w:r w:rsidR="004E646D">
        <w:t xml:space="preserve">still </w:t>
      </w:r>
      <w:r w:rsidR="003F5BFA">
        <w:t xml:space="preserve">reported the lowest number of restraints as a percentage of their total enrollment. Houston ISD reported a restraint to enrollment rate of 0.018%. The </w:t>
      </w:r>
      <w:r w:rsidR="00C33F6E">
        <w:t>second</w:t>
      </w:r>
      <w:r w:rsidR="003F5BFA">
        <w:t xml:space="preserve"> lowest came from </w:t>
      </w:r>
      <w:r w:rsidR="00FF2AE7">
        <w:t>Aldine</w:t>
      </w:r>
      <w:r w:rsidR="003F5BFA">
        <w:t xml:space="preserve"> ISD, reporting a rate of 0.</w:t>
      </w:r>
      <w:r w:rsidR="00FF2AE7">
        <w:t>398</w:t>
      </w:r>
      <w:r w:rsidR="006657FD">
        <w:t xml:space="preserve">% – still </w:t>
      </w:r>
      <w:r w:rsidR="003F5BFA">
        <w:t xml:space="preserve">markedly low, but </w:t>
      </w:r>
      <w:r w:rsidR="00A85F34">
        <w:t xml:space="preserve">over </w:t>
      </w:r>
      <w:r w:rsidR="00FF2AE7">
        <w:t>22</w:t>
      </w:r>
      <w:r w:rsidR="00A85F34">
        <w:t xml:space="preserve"> times higher than that of </w:t>
      </w:r>
      <w:r w:rsidR="00A85F34">
        <w:lastRenderedPageBreak/>
        <w:t>Houston ISD’s rate.</w:t>
      </w:r>
      <w:r w:rsidR="00C91909">
        <w:t xml:space="preserve"> </w:t>
      </w:r>
      <w:r w:rsidR="00BB7AC6">
        <w:t>Additionally, a</w:t>
      </w:r>
      <w:r w:rsidR="006617C4">
        <w:t xml:space="preserve">s indicated in the </w:t>
      </w:r>
      <w:r w:rsidR="003F0019">
        <w:t xml:space="preserve">following </w:t>
      </w:r>
      <w:r w:rsidR="006617C4">
        <w:t>graph, t</w:t>
      </w:r>
      <w:r>
        <w:t>he ten largest districts in the state reported alarmingly low restraint</w:t>
      </w:r>
      <w:r w:rsidR="00FF2AE7">
        <w:t xml:space="preserve"> rates</w:t>
      </w:r>
      <w:r>
        <w:t xml:space="preserve"> for SY 2018-19.</w:t>
      </w:r>
      <w:r w:rsidR="00BB7AC6">
        <w:t xml:space="preserve"> </w:t>
      </w:r>
      <w:r w:rsidR="003F0019">
        <w:t>Accessible chart data for following graph found in Endnotes.</w:t>
      </w:r>
      <w:r w:rsidR="003F0019">
        <w:rPr>
          <w:rStyle w:val="EndnoteReference"/>
        </w:rPr>
        <w:endnoteReference w:id="1"/>
      </w:r>
    </w:p>
    <w:p w14:paraId="6A98B399" w14:textId="74E4F01D" w:rsidR="003F0019" w:rsidRDefault="0037115E" w:rsidP="00C114EB">
      <w:r>
        <w:rPr>
          <w:noProof/>
        </w:rPr>
        <w:drawing>
          <wp:inline distT="0" distB="0" distL="0" distR="0" wp14:anchorId="674D1F57" wp14:editId="71AA4A17">
            <wp:extent cx="6524625" cy="2609850"/>
            <wp:effectExtent l="0" t="0" r="0" b="0"/>
            <wp:docPr id="9" name="Chart 9" descr="graph of 10 largest school disricts in Texas and restraint rates" title="Chart of Texas School Districts Restraint R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A2832D" w14:textId="4FC1AD3E" w:rsidR="0056446D" w:rsidRDefault="008B38AA" w:rsidP="0056446D">
      <w:r>
        <w:t>Furthermore,</w:t>
      </w:r>
      <w:r w:rsidR="00032A8F">
        <w:t xml:space="preserve"> as the chart below conveys,</w:t>
      </w:r>
      <w:r>
        <w:t xml:space="preserve"> t</w:t>
      </w:r>
      <w:r w:rsidR="00C91909">
        <w:t>he variability among the 10 worst restraint to enrollment rates in the state range</w:t>
      </w:r>
      <w:r w:rsidR="00AF651D">
        <w:t>s</w:t>
      </w:r>
      <w:r w:rsidR="00C91909">
        <w:t xml:space="preserve"> from Houston ISD’s 0.018% to Irving ISD’s rate of 0.155%. While </w:t>
      </w:r>
      <w:r w:rsidR="00BB7AC6">
        <w:t>a low</w:t>
      </w:r>
      <w:r w:rsidR="00C91909">
        <w:t xml:space="preserve"> </w:t>
      </w:r>
      <w:r w:rsidR="00BB7AC6">
        <w:t>rate</w:t>
      </w:r>
      <w:r w:rsidR="00C91909">
        <w:t xml:space="preserve"> of restraints can indicate a district’s improvement of school-wide climate and student mental health programming to mitigate the practice of reliance on restraint practices, the concerning </w:t>
      </w:r>
      <w:r>
        <w:t xml:space="preserve">low reporting rates </w:t>
      </w:r>
      <w:r w:rsidR="00BB7AC6">
        <w:t>indicate</w:t>
      </w:r>
      <w:r w:rsidR="00C91909">
        <w:t xml:space="preserve"> </w:t>
      </w:r>
      <w:r w:rsidR="00BB7AC6">
        <w:t>potential misreporting of information and non-compliance with CDRC directives</w:t>
      </w:r>
      <w:r w:rsidR="00C91909">
        <w:t xml:space="preserve">. </w:t>
      </w:r>
    </w:p>
    <w:p w14:paraId="46692097" w14:textId="2FAC287E" w:rsidR="008579CE" w:rsidRPr="008579CE" w:rsidRDefault="008579CE" w:rsidP="0056446D">
      <w:pPr>
        <w:spacing w:after="0"/>
      </w:pPr>
      <w:r w:rsidRPr="008579CE">
        <w:rPr>
          <w:b/>
        </w:rPr>
        <w:t>10 Worst District Reporters: Rate of Reported Restraints to Total Enrollment, SY 2018-19</w:t>
      </w:r>
    </w:p>
    <w:tbl>
      <w:tblPr>
        <w:tblStyle w:val="GridTable4-Accent1"/>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 Worst Districts By Rate of Reported Restraints to Total Enrollment"/>
        <w:tblDescription w:val="10 Worst District Reporters: Rate of Reported Restraints to Total Enrollment, SY 2018-19"/>
      </w:tblPr>
      <w:tblGrid>
        <w:gridCol w:w="5395"/>
        <w:gridCol w:w="5395"/>
      </w:tblGrid>
      <w:tr w:rsidR="008579CE" w:rsidRPr="008579CE" w14:paraId="2A8673A1" w14:textId="77777777" w:rsidTr="003F0019">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5395"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4A1415E6" w14:textId="77777777" w:rsidR="0068233E" w:rsidRPr="008579CE" w:rsidRDefault="0068233E" w:rsidP="00265A43">
            <w:pPr>
              <w:rPr>
                <w:color w:val="000000" w:themeColor="text1"/>
              </w:rPr>
            </w:pPr>
            <w:r w:rsidRPr="008579CE">
              <w:rPr>
                <w:color w:val="000000" w:themeColor="text1"/>
              </w:rPr>
              <w:t>District Name</w:t>
            </w:r>
          </w:p>
        </w:tc>
        <w:tc>
          <w:tcPr>
            <w:tcW w:w="5395"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7F98F89C" w14:textId="77777777" w:rsidR="0068233E" w:rsidRPr="008579CE" w:rsidRDefault="000E3D88" w:rsidP="000E3D88">
            <w:pPr>
              <w:cnfStyle w:val="100000000000" w:firstRow="1" w:lastRow="0" w:firstColumn="0" w:lastColumn="0" w:oddVBand="0" w:evenVBand="0" w:oddHBand="0" w:evenHBand="0" w:firstRowFirstColumn="0" w:firstRowLastColumn="0" w:lastRowFirstColumn="0" w:lastRowLastColumn="0"/>
              <w:rPr>
                <w:color w:val="000000" w:themeColor="text1"/>
              </w:rPr>
            </w:pPr>
            <w:r w:rsidRPr="008579CE">
              <w:rPr>
                <w:color w:val="000000" w:themeColor="text1"/>
              </w:rPr>
              <w:t xml:space="preserve">Rate of </w:t>
            </w:r>
            <w:r w:rsidR="0068233E" w:rsidRPr="008579CE">
              <w:rPr>
                <w:color w:val="000000" w:themeColor="text1"/>
              </w:rPr>
              <w:t xml:space="preserve">Reported Restraints to </w:t>
            </w:r>
            <w:r w:rsidRPr="008579CE">
              <w:rPr>
                <w:color w:val="000000" w:themeColor="text1"/>
              </w:rPr>
              <w:t xml:space="preserve">Total </w:t>
            </w:r>
            <w:r w:rsidR="0068233E" w:rsidRPr="008579CE">
              <w:rPr>
                <w:color w:val="000000" w:themeColor="text1"/>
              </w:rPr>
              <w:t xml:space="preserve">Enrollment </w:t>
            </w:r>
          </w:p>
        </w:tc>
      </w:tr>
      <w:tr w:rsidR="0068233E" w14:paraId="614513AC" w14:textId="77777777" w:rsidTr="00E6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30EC42E" w14:textId="77777777" w:rsidR="0068233E" w:rsidRPr="003F0019" w:rsidRDefault="0068233E" w:rsidP="00265A43">
            <w:pPr>
              <w:rPr>
                <w:b w:val="0"/>
              </w:rPr>
            </w:pPr>
            <w:r w:rsidRPr="003F0019">
              <w:rPr>
                <w:b w:val="0"/>
              </w:rPr>
              <w:t>Houston ISD</w:t>
            </w:r>
          </w:p>
        </w:tc>
        <w:tc>
          <w:tcPr>
            <w:tcW w:w="5395" w:type="dxa"/>
            <w:shd w:val="clear" w:color="auto" w:fill="auto"/>
          </w:tcPr>
          <w:p w14:paraId="6888C045" w14:textId="77777777" w:rsidR="0068233E" w:rsidRDefault="0068233E" w:rsidP="00265A43">
            <w:pPr>
              <w:cnfStyle w:val="000000100000" w:firstRow="0" w:lastRow="0" w:firstColumn="0" w:lastColumn="0" w:oddVBand="0" w:evenVBand="0" w:oddHBand="1" w:evenHBand="0" w:firstRowFirstColumn="0" w:firstRowLastColumn="0" w:lastRowFirstColumn="0" w:lastRowLastColumn="0"/>
            </w:pPr>
            <w:r>
              <w:t>0.018%</w:t>
            </w:r>
          </w:p>
        </w:tc>
      </w:tr>
      <w:tr w:rsidR="0068233E" w14:paraId="40B58AA6" w14:textId="77777777" w:rsidTr="00E60EC0">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3210A0F3" w14:textId="77777777" w:rsidR="0068233E" w:rsidRPr="003F0019" w:rsidRDefault="0068233E" w:rsidP="00265A43">
            <w:pPr>
              <w:rPr>
                <w:b w:val="0"/>
              </w:rPr>
            </w:pPr>
            <w:r w:rsidRPr="003F0019">
              <w:rPr>
                <w:b w:val="0"/>
              </w:rPr>
              <w:t>IDEA Public Schools</w:t>
            </w:r>
          </w:p>
        </w:tc>
        <w:tc>
          <w:tcPr>
            <w:tcW w:w="5395" w:type="dxa"/>
            <w:shd w:val="clear" w:color="auto" w:fill="auto"/>
          </w:tcPr>
          <w:p w14:paraId="42FB6098" w14:textId="77777777" w:rsidR="0068233E" w:rsidRDefault="0068233E" w:rsidP="00265A43">
            <w:pPr>
              <w:cnfStyle w:val="000000000000" w:firstRow="0" w:lastRow="0" w:firstColumn="0" w:lastColumn="0" w:oddVBand="0" w:evenVBand="0" w:oddHBand="0" w:evenHBand="0" w:firstRowFirstColumn="0" w:firstRowLastColumn="0" w:lastRowFirstColumn="0" w:lastRowLastColumn="0"/>
            </w:pPr>
            <w:r>
              <w:t>0.026%</w:t>
            </w:r>
          </w:p>
        </w:tc>
      </w:tr>
      <w:tr w:rsidR="0068233E" w14:paraId="201192D9" w14:textId="77777777" w:rsidTr="00E6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F94DD92" w14:textId="77777777" w:rsidR="0068233E" w:rsidRPr="003F0019" w:rsidRDefault="0068233E" w:rsidP="00265A43">
            <w:pPr>
              <w:rPr>
                <w:b w:val="0"/>
              </w:rPr>
            </w:pPr>
            <w:r w:rsidRPr="003F0019">
              <w:rPr>
                <w:b w:val="0"/>
              </w:rPr>
              <w:t>Spring ISD</w:t>
            </w:r>
          </w:p>
        </w:tc>
        <w:tc>
          <w:tcPr>
            <w:tcW w:w="5395" w:type="dxa"/>
            <w:shd w:val="clear" w:color="auto" w:fill="auto"/>
          </w:tcPr>
          <w:p w14:paraId="5D04E6A8" w14:textId="77777777" w:rsidR="0068233E" w:rsidRDefault="0068233E" w:rsidP="00265A43">
            <w:pPr>
              <w:cnfStyle w:val="000000100000" w:firstRow="0" w:lastRow="0" w:firstColumn="0" w:lastColumn="0" w:oddVBand="0" w:evenVBand="0" w:oddHBand="1" w:evenHBand="0" w:firstRowFirstColumn="0" w:firstRowLastColumn="0" w:lastRowFirstColumn="0" w:lastRowLastColumn="0"/>
            </w:pPr>
            <w:r>
              <w:t>0.079%</w:t>
            </w:r>
          </w:p>
        </w:tc>
      </w:tr>
      <w:tr w:rsidR="0068233E" w14:paraId="0193E67C" w14:textId="77777777" w:rsidTr="00E60EC0">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5D3B642D" w14:textId="77777777" w:rsidR="0068233E" w:rsidRPr="003F0019" w:rsidRDefault="0068233E" w:rsidP="00265A43">
            <w:pPr>
              <w:rPr>
                <w:b w:val="0"/>
              </w:rPr>
            </w:pPr>
            <w:r w:rsidRPr="003F0019">
              <w:rPr>
                <w:b w:val="0"/>
              </w:rPr>
              <w:t>International Leadership of Texas</w:t>
            </w:r>
          </w:p>
        </w:tc>
        <w:tc>
          <w:tcPr>
            <w:tcW w:w="5395" w:type="dxa"/>
            <w:shd w:val="clear" w:color="auto" w:fill="auto"/>
          </w:tcPr>
          <w:p w14:paraId="4A7EE7EA" w14:textId="77777777" w:rsidR="0068233E" w:rsidRDefault="0068233E" w:rsidP="00265A43">
            <w:pPr>
              <w:cnfStyle w:val="000000000000" w:firstRow="0" w:lastRow="0" w:firstColumn="0" w:lastColumn="0" w:oddVBand="0" w:evenVBand="0" w:oddHBand="0" w:evenHBand="0" w:firstRowFirstColumn="0" w:firstRowLastColumn="0" w:lastRowFirstColumn="0" w:lastRowLastColumn="0"/>
            </w:pPr>
            <w:r>
              <w:t>0.099%</w:t>
            </w:r>
          </w:p>
        </w:tc>
      </w:tr>
      <w:tr w:rsidR="0068233E" w14:paraId="272A895B" w14:textId="77777777" w:rsidTr="00E6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21FDDACC" w14:textId="77777777" w:rsidR="0068233E" w:rsidRPr="003F0019" w:rsidRDefault="0068233E" w:rsidP="00265A43">
            <w:pPr>
              <w:rPr>
                <w:b w:val="0"/>
              </w:rPr>
            </w:pPr>
            <w:r w:rsidRPr="003F0019">
              <w:rPr>
                <w:b w:val="0"/>
              </w:rPr>
              <w:t>Spring Branch ISD</w:t>
            </w:r>
          </w:p>
        </w:tc>
        <w:tc>
          <w:tcPr>
            <w:tcW w:w="5395" w:type="dxa"/>
            <w:shd w:val="clear" w:color="auto" w:fill="auto"/>
          </w:tcPr>
          <w:p w14:paraId="22BF7CFC" w14:textId="77777777" w:rsidR="0068233E" w:rsidRDefault="0068233E" w:rsidP="00265A43">
            <w:pPr>
              <w:cnfStyle w:val="000000100000" w:firstRow="0" w:lastRow="0" w:firstColumn="0" w:lastColumn="0" w:oddVBand="0" w:evenVBand="0" w:oddHBand="1" w:evenHBand="0" w:firstRowFirstColumn="0" w:firstRowLastColumn="0" w:lastRowFirstColumn="0" w:lastRowLastColumn="0"/>
            </w:pPr>
            <w:r>
              <w:t>0.121%</w:t>
            </w:r>
          </w:p>
        </w:tc>
      </w:tr>
      <w:tr w:rsidR="0068233E" w14:paraId="6D00F3D9" w14:textId="77777777" w:rsidTr="00E60EC0">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25E433ED" w14:textId="77777777" w:rsidR="0068233E" w:rsidRPr="003F0019" w:rsidRDefault="0068233E" w:rsidP="00265A43">
            <w:pPr>
              <w:rPr>
                <w:b w:val="0"/>
              </w:rPr>
            </w:pPr>
            <w:r w:rsidRPr="003F0019">
              <w:rPr>
                <w:b w:val="0"/>
              </w:rPr>
              <w:t>Longview ISD</w:t>
            </w:r>
          </w:p>
        </w:tc>
        <w:tc>
          <w:tcPr>
            <w:tcW w:w="5395" w:type="dxa"/>
            <w:shd w:val="clear" w:color="auto" w:fill="auto"/>
          </w:tcPr>
          <w:p w14:paraId="3EA8CE59" w14:textId="77777777" w:rsidR="0068233E" w:rsidRDefault="0068233E" w:rsidP="00265A43">
            <w:pPr>
              <w:cnfStyle w:val="000000000000" w:firstRow="0" w:lastRow="0" w:firstColumn="0" w:lastColumn="0" w:oddVBand="0" w:evenVBand="0" w:oddHBand="0" w:evenHBand="0" w:firstRowFirstColumn="0" w:firstRowLastColumn="0" w:lastRowFirstColumn="0" w:lastRowLastColumn="0"/>
            </w:pPr>
            <w:r>
              <w:t>0.128%</w:t>
            </w:r>
          </w:p>
        </w:tc>
      </w:tr>
      <w:tr w:rsidR="0068233E" w14:paraId="3B0955D4" w14:textId="77777777" w:rsidTr="00E6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5897C750" w14:textId="77777777" w:rsidR="0068233E" w:rsidRPr="003F0019" w:rsidRDefault="0068233E" w:rsidP="00265A43">
            <w:pPr>
              <w:rPr>
                <w:b w:val="0"/>
              </w:rPr>
            </w:pPr>
            <w:r w:rsidRPr="003F0019">
              <w:rPr>
                <w:b w:val="0"/>
              </w:rPr>
              <w:t>Carroll ISD</w:t>
            </w:r>
          </w:p>
        </w:tc>
        <w:tc>
          <w:tcPr>
            <w:tcW w:w="5395" w:type="dxa"/>
            <w:shd w:val="clear" w:color="auto" w:fill="auto"/>
          </w:tcPr>
          <w:p w14:paraId="51C62F17" w14:textId="77777777" w:rsidR="0068233E" w:rsidRDefault="0068233E" w:rsidP="00265A43">
            <w:pPr>
              <w:cnfStyle w:val="000000100000" w:firstRow="0" w:lastRow="0" w:firstColumn="0" w:lastColumn="0" w:oddVBand="0" w:evenVBand="0" w:oddHBand="1" w:evenHBand="0" w:firstRowFirstColumn="0" w:firstRowLastColumn="0" w:lastRowFirstColumn="0" w:lastRowLastColumn="0"/>
            </w:pPr>
            <w:r>
              <w:t>0.143%</w:t>
            </w:r>
          </w:p>
        </w:tc>
      </w:tr>
      <w:tr w:rsidR="0068233E" w14:paraId="01ADFE3C" w14:textId="77777777" w:rsidTr="00E60EC0">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702E8300" w14:textId="77777777" w:rsidR="0068233E" w:rsidRPr="003F0019" w:rsidRDefault="0068233E" w:rsidP="00265A43">
            <w:pPr>
              <w:rPr>
                <w:b w:val="0"/>
              </w:rPr>
            </w:pPr>
            <w:r w:rsidRPr="003F0019">
              <w:rPr>
                <w:b w:val="0"/>
              </w:rPr>
              <w:t>Uplift Education</w:t>
            </w:r>
          </w:p>
        </w:tc>
        <w:tc>
          <w:tcPr>
            <w:tcW w:w="5395" w:type="dxa"/>
            <w:shd w:val="clear" w:color="auto" w:fill="auto"/>
          </w:tcPr>
          <w:p w14:paraId="436480CD" w14:textId="77777777" w:rsidR="0068233E" w:rsidRDefault="0068233E" w:rsidP="00265A43">
            <w:pPr>
              <w:cnfStyle w:val="000000000000" w:firstRow="0" w:lastRow="0" w:firstColumn="0" w:lastColumn="0" w:oddVBand="0" w:evenVBand="0" w:oddHBand="0" w:evenHBand="0" w:firstRowFirstColumn="0" w:firstRowLastColumn="0" w:lastRowFirstColumn="0" w:lastRowLastColumn="0"/>
            </w:pPr>
            <w:r>
              <w:t>0.150%</w:t>
            </w:r>
          </w:p>
        </w:tc>
      </w:tr>
      <w:tr w:rsidR="0068233E" w14:paraId="40EE37D1" w14:textId="77777777" w:rsidTr="00E6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AFEFB66" w14:textId="77777777" w:rsidR="0068233E" w:rsidRPr="003F0019" w:rsidRDefault="0068233E" w:rsidP="00265A43">
            <w:pPr>
              <w:rPr>
                <w:b w:val="0"/>
              </w:rPr>
            </w:pPr>
            <w:r w:rsidRPr="003F0019">
              <w:rPr>
                <w:b w:val="0"/>
              </w:rPr>
              <w:t>Weslaco ISD</w:t>
            </w:r>
          </w:p>
        </w:tc>
        <w:tc>
          <w:tcPr>
            <w:tcW w:w="5395" w:type="dxa"/>
            <w:shd w:val="clear" w:color="auto" w:fill="auto"/>
          </w:tcPr>
          <w:p w14:paraId="72FF22FD" w14:textId="77777777" w:rsidR="0068233E" w:rsidRDefault="0068233E" w:rsidP="00265A43">
            <w:pPr>
              <w:cnfStyle w:val="000000100000" w:firstRow="0" w:lastRow="0" w:firstColumn="0" w:lastColumn="0" w:oddVBand="0" w:evenVBand="0" w:oddHBand="1" w:evenHBand="0" w:firstRowFirstColumn="0" w:firstRowLastColumn="0" w:lastRowFirstColumn="0" w:lastRowLastColumn="0"/>
            </w:pPr>
            <w:r>
              <w:t>0.151%</w:t>
            </w:r>
          </w:p>
        </w:tc>
      </w:tr>
      <w:tr w:rsidR="0068233E" w14:paraId="17914F12" w14:textId="77777777" w:rsidTr="00E60EC0">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DE0177C" w14:textId="77777777" w:rsidR="0068233E" w:rsidRPr="003F0019" w:rsidRDefault="0068233E" w:rsidP="00265A43">
            <w:pPr>
              <w:rPr>
                <w:b w:val="0"/>
              </w:rPr>
            </w:pPr>
            <w:r w:rsidRPr="003F0019">
              <w:rPr>
                <w:b w:val="0"/>
              </w:rPr>
              <w:t>Irving ISD</w:t>
            </w:r>
          </w:p>
        </w:tc>
        <w:tc>
          <w:tcPr>
            <w:tcW w:w="5395" w:type="dxa"/>
            <w:shd w:val="clear" w:color="auto" w:fill="auto"/>
          </w:tcPr>
          <w:p w14:paraId="68F19941" w14:textId="77777777" w:rsidR="0068233E" w:rsidRDefault="0068233E" w:rsidP="00265A43">
            <w:pPr>
              <w:cnfStyle w:val="000000000000" w:firstRow="0" w:lastRow="0" w:firstColumn="0" w:lastColumn="0" w:oddVBand="0" w:evenVBand="0" w:oddHBand="0" w:evenHBand="0" w:firstRowFirstColumn="0" w:firstRowLastColumn="0" w:lastRowFirstColumn="0" w:lastRowLastColumn="0"/>
            </w:pPr>
            <w:r>
              <w:t>0.152%</w:t>
            </w:r>
          </w:p>
        </w:tc>
      </w:tr>
    </w:tbl>
    <w:p w14:paraId="3C933410" w14:textId="77777777" w:rsidR="0037115E" w:rsidRDefault="00D82C3E" w:rsidP="003F0019">
      <w:pPr>
        <w:spacing w:before="240" w:after="0"/>
      </w:pPr>
      <w:r>
        <w:lastRenderedPageBreak/>
        <w:t xml:space="preserve">Conversely, high rates of reported restraints indicate a lack of implementing appropriate, non-physical behavioral interventions; thus, </w:t>
      </w:r>
      <w:r w:rsidR="0037115E">
        <w:t xml:space="preserve">DRTx identified the ten worst districts </w:t>
      </w:r>
      <w:r>
        <w:t>based on</w:t>
      </w:r>
      <w:r w:rsidR="0037115E">
        <w:t xml:space="preserve"> TEA restraint data. </w:t>
      </w:r>
    </w:p>
    <w:p w14:paraId="7641316F" w14:textId="77777777" w:rsidR="00F11597" w:rsidRPr="00FD581B" w:rsidRDefault="00F11597" w:rsidP="00F11597">
      <w:pPr>
        <w:spacing w:after="0"/>
        <w:jc w:val="center"/>
        <w:rPr>
          <w:color w:val="000000" w:themeColor="text1"/>
        </w:rPr>
      </w:pPr>
      <w:r w:rsidRPr="00FD581B">
        <w:rPr>
          <w:b/>
          <w:color w:val="000000" w:themeColor="text1"/>
        </w:rPr>
        <w:t>10 Worst District Reporters: Rate of Reported Restraints to Total Enrollment, SY 2018-19</w:t>
      </w:r>
    </w:p>
    <w:tbl>
      <w:tblPr>
        <w:tblStyle w:val="GridTable4-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 Worst School Districts By Rate of Reported Restraints to Total Enrollment"/>
        <w:tblDescription w:val="List of selected Texas school districts and rate of restraints to total enrollment"/>
      </w:tblPr>
      <w:tblGrid>
        <w:gridCol w:w="5395"/>
        <w:gridCol w:w="2430"/>
      </w:tblGrid>
      <w:tr w:rsidR="0037115E" w14:paraId="1ED1CAEA" w14:textId="77777777" w:rsidTr="0056446D">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5395"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E12778B" w14:textId="77777777" w:rsidR="0037115E" w:rsidRPr="00FD581B" w:rsidRDefault="0037115E" w:rsidP="0056446D">
            <w:pPr>
              <w:rPr>
                <w:color w:val="000000" w:themeColor="text1"/>
              </w:rPr>
            </w:pPr>
            <w:r w:rsidRPr="00FD581B">
              <w:rPr>
                <w:color w:val="000000" w:themeColor="text1"/>
              </w:rPr>
              <w:t>District Name</w:t>
            </w:r>
          </w:p>
        </w:tc>
        <w:tc>
          <w:tcPr>
            <w:tcW w:w="243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6580F206" w14:textId="77777777" w:rsidR="0037115E" w:rsidRPr="00FD581B" w:rsidRDefault="0037115E" w:rsidP="0056446D">
            <w:pPr>
              <w:cnfStyle w:val="100000000000" w:firstRow="1" w:lastRow="0" w:firstColumn="0" w:lastColumn="0" w:oddVBand="0" w:evenVBand="0" w:oddHBand="0" w:evenHBand="0" w:firstRowFirstColumn="0" w:firstRowLastColumn="0" w:lastRowFirstColumn="0" w:lastRowLastColumn="0"/>
              <w:rPr>
                <w:color w:val="000000" w:themeColor="text1"/>
              </w:rPr>
            </w:pPr>
            <w:r w:rsidRPr="00FD581B">
              <w:rPr>
                <w:color w:val="000000" w:themeColor="text1"/>
              </w:rPr>
              <w:t xml:space="preserve">Rate of Reported Restraints to Total Enrollment </w:t>
            </w:r>
          </w:p>
        </w:tc>
      </w:tr>
      <w:tr w:rsidR="00D82C3E" w14:paraId="4315FEB6" w14:textId="77777777" w:rsidTr="00564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71623AB6" w14:textId="77777777" w:rsidR="00D82C3E" w:rsidRPr="00FD581B" w:rsidRDefault="00D82C3E" w:rsidP="0056446D">
            <w:pPr>
              <w:rPr>
                <w:b w:val="0"/>
              </w:rPr>
            </w:pPr>
            <w:r w:rsidRPr="00FD581B">
              <w:rPr>
                <w:b w:val="0"/>
              </w:rPr>
              <w:t>Big Springs Charter School</w:t>
            </w:r>
          </w:p>
        </w:tc>
        <w:tc>
          <w:tcPr>
            <w:tcW w:w="2430" w:type="dxa"/>
            <w:shd w:val="clear" w:color="auto" w:fill="auto"/>
          </w:tcPr>
          <w:p w14:paraId="607351CD" w14:textId="77777777" w:rsidR="00D82C3E" w:rsidRDefault="00D82C3E" w:rsidP="0056446D">
            <w:pPr>
              <w:jc w:val="right"/>
              <w:cnfStyle w:val="000000100000" w:firstRow="0" w:lastRow="0" w:firstColumn="0" w:lastColumn="0" w:oddVBand="0" w:evenVBand="0" w:oddHBand="1" w:evenHBand="0" w:firstRowFirstColumn="0" w:firstRowLastColumn="0" w:lastRowFirstColumn="0" w:lastRowLastColumn="0"/>
            </w:pPr>
            <w:r w:rsidRPr="0010022A">
              <w:t>30.396%</w:t>
            </w:r>
          </w:p>
        </w:tc>
      </w:tr>
      <w:tr w:rsidR="00D82C3E" w14:paraId="699F368A" w14:textId="77777777" w:rsidTr="0056446D">
        <w:trPr>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3DD972C5" w14:textId="77777777" w:rsidR="00D82C3E" w:rsidRPr="00FD581B" w:rsidRDefault="00D82C3E" w:rsidP="0056446D">
            <w:pPr>
              <w:rPr>
                <w:b w:val="0"/>
              </w:rPr>
            </w:pPr>
            <w:r w:rsidRPr="00FD581B">
              <w:rPr>
                <w:b w:val="0"/>
              </w:rPr>
              <w:t>New Boston ISD</w:t>
            </w:r>
          </w:p>
        </w:tc>
        <w:tc>
          <w:tcPr>
            <w:tcW w:w="2430" w:type="dxa"/>
            <w:shd w:val="clear" w:color="auto" w:fill="auto"/>
          </w:tcPr>
          <w:p w14:paraId="5A14C38F" w14:textId="77777777" w:rsidR="00D82C3E" w:rsidRDefault="00D82C3E" w:rsidP="0056446D">
            <w:pPr>
              <w:jc w:val="right"/>
              <w:cnfStyle w:val="000000000000" w:firstRow="0" w:lastRow="0" w:firstColumn="0" w:lastColumn="0" w:oddVBand="0" w:evenVBand="0" w:oddHBand="0" w:evenHBand="0" w:firstRowFirstColumn="0" w:firstRowLastColumn="0" w:lastRowFirstColumn="0" w:lastRowLastColumn="0"/>
            </w:pPr>
            <w:r w:rsidRPr="0010022A">
              <w:t>9.098%</w:t>
            </w:r>
          </w:p>
        </w:tc>
      </w:tr>
      <w:tr w:rsidR="00D82C3E" w14:paraId="2453F5D3" w14:textId="77777777" w:rsidTr="00564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1BFC3410" w14:textId="77777777" w:rsidR="00D82C3E" w:rsidRPr="00FD581B" w:rsidRDefault="00D82C3E" w:rsidP="0056446D">
            <w:pPr>
              <w:rPr>
                <w:b w:val="0"/>
              </w:rPr>
            </w:pPr>
            <w:r w:rsidRPr="00FD581B">
              <w:rPr>
                <w:b w:val="0"/>
              </w:rPr>
              <w:t>Edgewood ISD</w:t>
            </w:r>
          </w:p>
        </w:tc>
        <w:tc>
          <w:tcPr>
            <w:tcW w:w="2430" w:type="dxa"/>
            <w:shd w:val="clear" w:color="auto" w:fill="auto"/>
          </w:tcPr>
          <w:p w14:paraId="3565FAD1" w14:textId="77777777" w:rsidR="00D82C3E" w:rsidRDefault="00D82C3E" w:rsidP="0056446D">
            <w:pPr>
              <w:jc w:val="right"/>
              <w:cnfStyle w:val="000000100000" w:firstRow="0" w:lastRow="0" w:firstColumn="0" w:lastColumn="0" w:oddVBand="0" w:evenVBand="0" w:oddHBand="1" w:evenHBand="0" w:firstRowFirstColumn="0" w:firstRowLastColumn="0" w:lastRowFirstColumn="0" w:lastRowLastColumn="0"/>
            </w:pPr>
            <w:r w:rsidRPr="0010022A">
              <w:t>7.654%</w:t>
            </w:r>
          </w:p>
        </w:tc>
      </w:tr>
      <w:tr w:rsidR="00D82C3E" w14:paraId="25051AF0" w14:textId="77777777" w:rsidTr="0056446D">
        <w:trPr>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440A6795" w14:textId="77777777" w:rsidR="00D82C3E" w:rsidRPr="00FD581B" w:rsidRDefault="00D82C3E" w:rsidP="0056446D">
            <w:pPr>
              <w:rPr>
                <w:b w:val="0"/>
              </w:rPr>
            </w:pPr>
            <w:r w:rsidRPr="00FD581B">
              <w:rPr>
                <w:b w:val="0"/>
              </w:rPr>
              <w:t>Lake Dallas ISD</w:t>
            </w:r>
          </w:p>
        </w:tc>
        <w:tc>
          <w:tcPr>
            <w:tcW w:w="2430" w:type="dxa"/>
            <w:shd w:val="clear" w:color="auto" w:fill="auto"/>
          </w:tcPr>
          <w:p w14:paraId="5E34A75A" w14:textId="77777777" w:rsidR="00D82C3E" w:rsidRDefault="00D82C3E" w:rsidP="0056446D">
            <w:pPr>
              <w:jc w:val="right"/>
              <w:cnfStyle w:val="000000000000" w:firstRow="0" w:lastRow="0" w:firstColumn="0" w:lastColumn="0" w:oddVBand="0" w:evenVBand="0" w:oddHBand="0" w:evenHBand="0" w:firstRowFirstColumn="0" w:firstRowLastColumn="0" w:lastRowFirstColumn="0" w:lastRowLastColumn="0"/>
            </w:pPr>
            <w:r w:rsidRPr="0010022A">
              <w:t>7.368%</w:t>
            </w:r>
          </w:p>
        </w:tc>
      </w:tr>
      <w:tr w:rsidR="00D82C3E" w14:paraId="06728005" w14:textId="77777777" w:rsidTr="00564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4FE72A99" w14:textId="77777777" w:rsidR="00D82C3E" w:rsidRPr="00FD581B" w:rsidRDefault="00D82C3E" w:rsidP="0056446D">
            <w:pPr>
              <w:rPr>
                <w:b w:val="0"/>
              </w:rPr>
            </w:pPr>
            <w:r w:rsidRPr="00FD581B">
              <w:rPr>
                <w:b w:val="0"/>
              </w:rPr>
              <w:t>Coldspring-Oakhurst CISD</w:t>
            </w:r>
          </w:p>
        </w:tc>
        <w:tc>
          <w:tcPr>
            <w:tcW w:w="2430" w:type="dxa"/>
            <w:shd w:val="clear" w:color="auto" w:fill="auto"/>
          </w:tcPr>
          <w:p w14:paraId="725A1F5F" w14:textId="77777777" w:rsidR="00D82C3E" w:rsidRDefault="00D82C3E" w:rsidP="0056446D">
            <w:pPr>
              <w:jc w:val="right"/>
              <w:cnfStyle w:val="000000100000" w:firstRow="0" w:lastRow="0" w:firstColumn="0" w:lastColumn="0" w:oddVBand="0" w:evenVBand="0" w:oddHBand="1" w:evenHBand="0" w:firstRowFirstColumn="0" w:firstRowLastColumn="0" w:lastRowFirstColumn="0" w:lastRowLastColumn="0"/>
            </w:pPr>
            <w:r w:rsidRPr="0010022A">
              <w:t>7.339%</w:t>
            </w:r>
          </w:p>
        </w:tc>
      </w:tr>
      <w:tr w:rsidR="00D82C3E" w14:paraId="3D7D5D07" w14:textId="77777777" w:rsidTr="0056446D">
        <w:trPr>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71A5E0B5" w14:textId="77777777" w:rsidR="00D82C3E" w:rsidRPr="00FD581B" w:rsidRDefault="00D82C3E" w:rsidP="0056446D">
            <w:pPr>
              <w:rPr>
                <w:b w:val="0"/>
              </w:rPr>
            </w:pPr>
            <w:r w:rsidRPr="00FD581B">
              <w:rPr>
                <w:b w:val="0"/>
              </w:rPr>
              <w:t>Randolph Field ISD</w:t>
            </w:r>
          </w:p>
        </w:tc>
        <w:tc>
          <w:tcPr>
            <w:tcW w:w="2430" w:type="dxa"/>
            <w:shd w:val="clear" w:color="auto" w:fill="auto"/>
          </w:tcPr>
          <w:p w14:paraId="03AA75FF" w14:textId="77777777" w:rsidR="00D82C3E" w:rsidRDefault="00D82C3E" w:rsidP="0056446D">
            <w:pPr>
              <w:jc w:val="right"/>
              <w:cnfStyle w:val="000000000000" w:firstRow="0" w:lastRow="0" w:firstColumn="0" w:lastColumn="0" w:oddVBand="0" w:evenVBand="0" w:oddHBand="0" w:evenHBand="0" w:firstRowFirstColumn="0" w:firstRowLastColumn="0" w:lastRowFirstColumn="0" w:lastRowLastColumn="0"/>
            </w:pPr>
            <w:r w:rsidRPr="0010022A">
              <w:t>7.153%</w:t>
            </w:r>
          </w:p>
        </w:tc>
      </w:tr>
      <w:tr w:rsidR="00D82C3E" w14:paraId="3E2B150C" w14:textId="77777777" w:rsidTr="00564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D66A186" w14:textId="77777777" w:rsidR="00D82C3E" w:rsidRPr="00FD581B" w:rsidRDefault="00D82C3E" w:rsidP="0056446D">
            <w:pPr>
              <w:rPr>
                <w:b w:val="0"/>
              </w:rPr>
            </w:pPr>
            <w:r w:rsidRPr="00FD581B">
              <w:rPr>
                <w:b w:val="0"/>
              </w:rPr>
              <w:t>River Road ISD</w:t>
            </w:r>
          </w:p>
        </w:tc>
        <w:tc>
          <w:tcPr>
            <w:tcW w:w="2430" w:type="dxa"/>
            <w:shd w:val="clear" w:color="auto" w:fill="auto"/>
          </w:tcPr>
          <w:p w14:paraId="354F4C33" w14:textId="77777777" w:rsidR="00D82C3E" w:rsidRDefault="00D82C3E" w:rsidP="0056446D">
            <w:pPr>
              <w:jc w:val="right"/>
              <w:cnfStyle w:val="000000100000" w:firstRow="0" w:lastRow="0" w:firstColumn="0" w:lastColumn="0" w:oddVBand="0" w:evenVBand="0" w:oddHBand="1" w:evenHBand="0" w:firstRowFirstColumn="0" w:firstRowLastColumn="0" w:lastRowFirstColumn="0" w:lastRowLastColumn="0"/>
            </w:pPr>
            <w:r w:rsidRPr="0010022A">
              <w:t>6.428%</w:t>
            </w:r>
          </w:p>
        </w:tc>
      </w:tr>
      <w:tr w:rsidR="00D82C3E" w14:paraId="72EDF109" w14:textId="77777777" w:rsidTr="0056446D">
        <w:trPr>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15D34301" w14:textId="77777777" w:rsidR="00D82C3E" w:rsidRPr="00FD581B" w:rsidRDefault="00D82C3E" w:rsidP="0056446D">
            <w:pPr>
              <w:rPr>
                <w:b w:val="0"/>
              </w:rPr>
            </w:pPr>
            <w:r w:rsidRPr="00FD581B">
              <w:rPr>
                <w:b w:val="0"/>
              </w:rPr>
              <w:t>Columbus ISD</w:t>
            </w:r>
          </w:p>
        </w:tc>
        <w:tc>
          <w:tcPr>
            <w:tcW w:w="2430" w:type="dxa"/>
            <w:shd w:val="clear" w:color="auto" w:fill="auto"/>
          </w:tcPr>
          <w:p w14:paraId="64BE4871" w14:textId="77777777" w:rsidR="00D82C3E" w:rsidRDefault="00D82C3E" w:rsidP="0056446D">
            <w:pPr>
              <w:jc w:val="right"/>
              <w:cnfStyle w:val="000000000000" w:firstRow="0" w:lastRow="0" w:firstColumn="0" w:lastColumn="0" w:oddVBand="0" w:evenVBand="0" w:oddHBand="0" w:evenHBand="0" w:firstRowFirstColumn="0" w:firstRowLastColumn="0" w:lastRowFirstColumn="0" w:lastRowLastColumn="0"/>
            </w:pPr>
            <w:r w:rsidRPr="0010022A">
              <w:t>6.088%</w:t>
            </w:r>
          </w:p>
        </w:tc>
      </w:tr>
      <w:tr w:rsidR="00D82C3E" w14:paraId="3B89B076" w14:textId="77777777" w:rsidTr="00564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2D44EC3E" w14:textId="77777777" w:rsidR="00D82C3E" w:rsidRPr="00FD581B" w:rsidRDefault="00D82C3E" w:rsidP="0056446D">
            <w:pPr>
              <w:rPr>
                <w:b w:val="0"/>
              </w:rPr>
            </w:pPr>
            <w:r w:rsidRPr="00FD581B">
              <w:rPr>
                <w:b w:val="0"/>
              </w:rPr>
              <w:t>San Marcos CISD</w:t>
            </w:r>
          </w:p>
        </w:tc>
        <w:tc>
          <w:tcPr>
            <w:tcW w:w="2430" w:type="dxa"/>
            <w:shd w:val="clear" w:color="auto" w:fill="auto"/>
          </w:tcPr>
          <w:p w14:paraId="4827D7AC" w14:textId="77777777" w:rsidR="00D82C3E" w:rsidRDefault="00D82C3E" w:rsidP="0056446D">
            <w:pPr>
              <w:jc w:val="right"/>
              <w:cnfStyle w:val="000000100000" w:firstRow="0" w:lastRow="0" w:firstColumn="0" w:lastColumn="0" w:oddVBand="0" w:evenVBand="0" w:oddHBand="1" w:evenHBand="0" w:firstRowFirstColumn="0" w:firstRowLastColumn="0" w:lastRowFirstColumn="0" w:lastRowLastColumn="0"/>
            </w:pPr>
            <w:r w:rsidRPr="0010022A">
              <w:t>6.064%</w:t>
            </w:r>
          </w:p>
        </w:tc>
      </w:tr>
      <w:tr w:rsidR="00D82C3E" w14:paraId="05664ED3" w14:textId="77777777" w:rsidTr="0056446D">
        <w:trPr>
          <w:jc w:val="center"/>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2C436394" w14:textId="77777777" w:rsidR="00D82C3E" w:rsidRPr="00FD581B" w:rsidRDefault="00D82C3E" w:rsidP="0056446D">
            <w:pPr>
              <w:rPr>
                <w:b w:val="0"/>
              </w:rPr>
            </w:pPr>
            <w:r w:rsidRPr="00FD581B">
              <w:rPr>
                <w:b w:val="0"/>
              </w:rPr>
              <w:t>Taylor ISD</w:t>
            </w:r>
          </w:p>
        </w:tc>
        <w:tc>
          <w:tcPr>
            <w:tcW w:w="2430" w:type="dxa"/>
            <w:shd w:val="clear" w:color="auto" w:fill="auto"/>
          </w:tcPr>
          <w:p w14:paraId="304FEDE6" w14:textId="77777777" w:rsidR="00D82C3E" w:rsidRDefault="00D82C3E" w:rsidP="0056446D">
            <w:pPr>
              <w:jc w:val="right"/>
              <w:cnfStyle w:val="000000000000" w:firstRow="0" w:lastRow="0" w:firstColumn="0" w:lastColumn="0" w:oddVBand="0" w:evenVBand="0" w:oddHBand="0" w:evenHBand="0" w:firstRowFirstColumn="0" w:firstRowLastColumn="0" w:lastRowFirstColumn="0" w:lastRowLastColumn="0"/>
            </w:pPr>
            <w:r w:rsidRPr="0010022A">
              <w:t>5.892%</w:t>
            </w:r>
          </w:p>
        </w:tc>
      </w:tr>
    </w:tbl>
    <w:p w14:paraId="04ED6F6A" w14:textId="37D441F5" w:rsidR="00DB07F9" w:rsidRPr="009D2F9F" w:rsidRDefault="0046478D" w:rsidP="0046478D">
      <w:pPr>
        <w:pStyle w:val="Heading1"/>
      </w:pPr>
      <w:bookmarkStart w:id="9" w:name="_Toc57995536"/>
      <w:r>
        <w:t xml:space="preserve">Section 6: </w:t>
      </w:r>
      <w:r w:rsidR="00DB07F9" w:rsidRPr="009D2F9F">
        <w:t>Failure of State Leadership</w:t>
      </w:r>
      <w:bookmarkEnd w:id="9"/>
    </w:p>
    <w:p w14:paraId="23D7ECF5" w14:textId="77777777" w:rsidR="00D82C3E" w:rsidRDefault="002B1085" w:rsidP="00C114EB">
      <w:r>
        <w:t>T</w:t>
      </w:r>
      <w:r w:rsidR="00C33F6E">
        <w:t>he failure of state leadership leaves districts virtually immune from</w:t>
      </w:r>
      <w:r w:rsidR="00F666D3">
        <w:t xml:space="preserve"> </w:t>
      </w:r>
      <w:r w:rsidR="0049255F">
        <w:t xml:space="preserve">restraint-related </w:t>
      </w:r>
      <w:r w:rsidR="00F666D3">
        <w:t>accountability and intervention</w:t>
      </w:r>
      <w:r w:rsidR="00FF72AA">
        <w:t xml:space="preserve">. </w:t>
      </w:r>
      <w:r w:rsidR="00DB07F9">
        <w:t xml:space="preserve">Because the state does not regard the use of restraints as discipline, statute and regulation do not require districts to report incidents through </w:t>
      </w:r>
      <w:r w:rsidR="00FF72AA">
        <w:t>the Public Education Infor</w:t>
      </w:r>
      <w:r w:rsidR="001E25F6">
        <w:t>mation Monitoring System</w:t>
      </w:r>
      <w:r w:rsidR="00FF72AA">
        <w:t xml:space="preserve"> as a disciplinary action. </w:t>
      </w:r>
      <w:r w:rsidR="00363885">
        <w:t>Thus,</w:t>
      </w:r>
      <w:r w:rsidR="001A2821">
        <w:t xml:space="preserve"> restraint </w:t>
      </w:r>
      <w:r w:rsidR="00DB07F9">
        <w:t xml:space="preserve">incidents </w:t>
      </w:r>
      <w:r w:rsidR="00C459B0">
        <w:t xml:space="preserve">are not part of </w:t>
      </w:r>
      <w:r w:rsidR="00DB07F9">
        <w:t>the state’s performance-based monitoring system, which includes the Results Driven Accountability Manual (formerly known as the Performance-Based Monitoring Analysis System) and the Discipline Data Validation Manual (DDVM).</w:t>
      </w:r>
      <w:r w:rsidR="00433559">
        <w:rPr>
          <w:rStyle w:val="FootnoteReference"/>
        </w:rPr>
        <w:footnoteReference w:id="20"/>
      </w:r>
      <w:r w:rsidR="00DB07F9">
        <w:t xml:space="preserve"> Both systems are designed to collect data from districts “</w:t>
      </w:r>
      <w:r w:rsidR="00DB07F9" w:rsidRPr="007E4ECC">
        <w:t xml:space="preserve">that reports annually on the performance of </w:t>
      </w:r>
      <w:r w:rsidR="00DB07F9">
        <w:t>[districts]</w:t>
      </w:r>
      <w:r w:rsidR="00DB07F9" w:rsidRPr="007E4ECC">
        <w:t> in selected program areas</w:t>
      </w:r>
      <w:r w:rsidR="00DB07F9">
        <w:t>[, including]… special education” and highlight anomalous</w:t>
      </w:r>
      <w:r w:rsidR="00C72367">
        <w:t xml:space="preserve"> disciplinary action code reporting</w:t>
      </w:r>
      <w:r w:rsidR="00DB07F9">
        <w:t>.</w:t>
      </w:r>
      <w:r w:rsidR="00DB07F9">
        <w:rPr>
          <w:rStyle w:val="FootnoteReference"/>
        </w:rPr>
        <w:footnoteReference w:id="21"/>
      </w:r>
      <w:r w:rsidR="00DB07F9">
        <w:t xml:space="preserve"> </w:t>
      </w:r>
      <w:r w:rsidR="00E3573F">
        <w:t xml:space="preserve">Throughout </w:t>
      </w:r>
      <w:r w:rsidR="00433559">
        <w:t>both</w:t>
      </w:r>
      <w:r w:rsidR="00E3573F">
        <w:t xml:space="preserve"> manual</w:t>
      </w:r>
      <w:r w:rsidR="00433559">
        <w:t>s</w:t>
      </w:r>
      <w:r w:rsidR="00E3573F">
        <w:t>, however, TEA fails to incorporate any restraint data to help schools evaluate the effectiveness of programming and services. While u</w:t>
      </w:r>
      <w:r w:rsidR="00C33F6E">
        <w:t>nderreporting incidents of restraints by districts constrains the state’s ability to intervene and results in furthe</w:t>
      </w:r>
      <w:r w:rsidR="00E3573F">
        <w:t>r student abuse, TEA’s inaction to set up</w:t>
      </w:r>
      <w:r w:rsidR="00433559">
        <w:t xml:space="preserve"> or incorporate restraint data into </w:t>
      </w:r>
      <w:r w:rsidR="00433559">
        <w:lastRenderedPageBreak/>
        <w:t>existing</w:t>
      </w:r>
      <w:r w:rsidR="00E3573F">
        <w:t xml:space="preserve"> systems to evaluate and provide targeted supports </w:t>
      </w:r>
      <w:r w:rsidR="00806846">
        <w:t>protects</w:t>
      </w:r>
      <w:r w:rsidR="00E3573F">
        <w:t xml:space="preserve"> districts from accountability</w:t>
      </w:r>
      <w:r w:rsidR="00433559">
        <w:t xml:space="preserve">, </w:t>
      </w:r>
      <w:r w:rsidR="00C35D5A">
        <w:t>even</w:t>
      </w:r>
      <w:r w:rsidR="00433559">
        <w:t xml:space="preserve"> in the midst of corrective action by the DOE.</w:t>
      </w:r>
      <w:r w:rsidR="00E3573F">
        <w:t xml:space="preserve"> </w:t>
      </w:r>
    </w:p>
    <w:p w14:paraId="2DAA365E" w14:textId="77777777" w:rsidR="00C114EB" w:rsidRPr="00D82C3E" w:rsidRDefault="008D6B60" w:rsidP="0046478D">
      <w:pPr>
        <w:pStyle w:val="Heading1"/>
      </w:pPr>
      <w:bookmarkStart w:id="10" w:name="_Toc57995537"/>
      <w:r>
        <w:t>Section</w:t>
      </w:r>
      <w:r w:rsidR="0046478D">
        <w:t xml:space="preserve"> 7: </w:t>
      </w:r>
      <w:r w:rsidR="00C114EB" w:rsidRPr="00D16276">
        <w:t>Disproportionate Impact on Students with Disabilities</w:t>
      </w:r>
      <w:bookmarkEnd w:id="10"/>
    </w:p>
    <w:p w14:paraId="39C3B2FA" w14:textId="77777777" w:rsidR="002D45BF" w:rsidRDefault="00C114EB" w:rsidP="004F5C99">
      <w:r>
        <w:t xml:space="preserve">Overreliance on restraints as disciplinary and behavior management techniques disproportionately affects students with disabilities. National media coverage, NDRN and state P&amp;A reports, federal reports, and </w:t>
      </w:r>
      <w:r w:rsidR="004F51D4">
        <w:t>c</w:t>
      </w:r>
      <w:r w:rsidR="0058331E">
        <w:t>ongressional testimony confirm</w:t>
      </w:r>
      <w:r>
        <w:t xml:space="preserve"> that students with disabilities </w:t>
      </w:r>
      <w:r w:rsidR="0058331E">
        <w:t xml:space="preserve">disproportionately </w:t>
      </w:r>
      <w:r>
        <w:t>suffer from the reactionary use of restraint as a response to behaviors that are often manifestations of a student’s disabilities.</w:t>
      </w:r>
      <w:r>
        <w:rPr>
          <w:rStyle w:val="FootnoteReference"/>
        </w:rPr>
        <w:footnoteReference w:id="22"/>
      </w:r>
      <w:r>
        <w:t xml:space="preserve"> The most recent federal</w:t>
      </w:r>
      <w:r w:rsidR="004B77F3">
        <w:t xml:space="preserve"> restraint</w:t>
      </w:r>
      <w:r w:rsidR="002F34D2">
        <w:t xml:space="preserve"> data available (SY </w:t>
      </w:r>
      <w:r>
        <w:t>2015-16) indicates that, while students with disabilities represented approximately 12% of the student body across the nation, they experienced 77.1% of restraints reported.</w:t>
      </w:r>
      <w:r>
        <w:rPr>
          <w:rStyle w:val="FootnoteReference"/>
        </w:rPr>
        <w:footnoteReference w:id="23"/>
      </w:r>
      <w:r>
        <w:t xml:space="preserve"> </w:t>
      </w:r>
      <w:r w:rsidR="00F44CA5">
        <w:t xml:space="preserve">Students with disabilities in Texas experience 91% of all </w:t>
      </w:r>
      <w:r w:rsidR="00056CB6">
        <w:t xml:space="preserve">reported </w:t>
      </w:r>
      <w:r w:rsidR="00F44CA5">
        <w:t>restraints</w:t>
      </w:r>
      <w:r>
        <w:t>, and DRTx has investigated multiple instances of illegal</w:t>
      </w:r>
      <w:r w:rsidR="0058331E">
        <w:t xml:space="preserve"> and inappropriate</w:t>
      </w:r>
      <w:r>
        <w:t xml:space="preserve"> restraint practices resulting in student injury, both physical and psychological.</w:t>
      </w:r>
    </w:p>
    <w:p w14:paraId="3DEA4345" w14:textId="3EDDF3EC" w:rsidR="00DE71EE" w:rsidRDefault="00DE71EE" w:rsidP="002D45BF">
      <w:r>
        <w:t xml:space="preserve">Accessible </w:t>
      </w:r>
      <w:r w:rsidR="007C1E29">
        <w:t>chart data</w:t>
      </w:r>
      <w:r>
        <w:t xml:space="preserve"> for following graph </w:t>
      </w:r>
      <w:r w:rsidR="003F0019">
        <w:t xml:space="preserve">found </w:t>
      </w:r>
      <w:r>
        <w:t xml:space="preserve">in Endnotes. </w:t>
      </w:r>
      <w:r>
        <w:rPr>
          <w:rStyle w:val="EndnoteReference"/>
        </w:rPr>
        <w:endnoteReference w:id="2"/>
      </w:r>
      <w:r w:rsidR="0026323F">
        <w:rPr>
          <w:noProof/>
        </w:rPr>
        <w:drawing>
          <wp:inline distT="0" distB="0" distL="0" distR="0" wp14:anchorId="7ACF70BE" wp14:editId="7BAD49F6">
            <wp:extent cx="6534150" cy="3305175"/>
            <wp:effectExtent l="0" t="0" r="0" b="0"/>
            <wp:docPr id="7" name="Chart 7" descr="Graph of restraint incidents by disability of student" title="Restraints by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056744" w14:textId="77777777" w:rsidR="002D45BF" w:rsidRDefault="00C114EB" w:rsidP="004F5C99">
      <w:r>
        <w:lastRenderedPageBreak/>
        <w:t xml:space="preserve">Indeed, </w:t>
      </w:r>
      <w:r w:rsidR="00FA1AAC">
        <w:t>providing appropriate supports and services to address</w:t>
      </w:r>
      <w:r>
        <w:t xml:space="preserve"> disruptive behavior is important for ensuring the provision of FAPE for all students, but students with disabilities in Texas experience the brunt of </w:t>
      </w:r>
      <w:r w:rsidR="007559DD">
        <w:t>the use of</w:t>
      </w:r>
      <w:r>
        <w:t xml:space="preserve"> restraint as a non-emergency intervention to address common</w:t>
      </w:r>
      <w:r w:rsidR="0058331E">
        <w:t xml:space="preserve"> disruptive</w:t>
      </w:r>
      <w:r>
        <w:t xml:space="preserve"> behaviors</w:t>
      </w:r>
      <w:r w:rsidR="0058331E">
        <w:t xml:space="preserve"> better addressed by </w:t>
      </w:r>
      <w:r w:rsidR="009E7CD8">
        <w:t xml:space="preserve">federally required </w:t>
      </w:r>
      <w:r w:rsidR="0058331E">
        <w:t>positive</w:t>
      </w:r>
      <w:r w:rsidR="00785DA4">
        <w:t xml:space="preserve"> behavior</w:t>
      </w:r>
      <w:r w:rsidR="0058331E">
        <w:t xml:space="preserve"> interventions</w:t>
      </w:r>
      <w:r w:rsidR="009E7CD8">
        <w:t xml:space="preserve"> </w:t>
      </w:r>
      <w:r w:rsidR="00785DA4">
        <w:t>and supports</w:t>
      </w:r>
      <w:r w:rsidR="00154009">
        <w:t xml:space="preserve"> (PBIS)</w:t>
      </w:r>
      <w:r w:rsidR="00785DA4">
        <w:t xml:space="preserve"> </w:t>
      </w:r>
      <w:r w:rsidR="009E7CD8">
        <w:t>and restorative discipline</w:t>
      </w:r>
      <w:r w:rsidR="0058331E">
        <w:t xml:space="preserve"> practices</w:t>
      </w:r>
      <w:r w:rsidR="004F5C99">
        <w:t xml:space="preserve">. </w:t>
      </w:r>
    </w:p>
    <w:p w14:paraId="5F237F10" w14:textId="7FC0AEF8" w:rsidR="0026323F" w:rsidRPr="004F5C99" w:rsidRDefault="002D45BF" w:rsidP="004F5C99">
      <w:r w:rsidRPr="009D2F9F">
        <w:rPr>
          <w:i/>
          <w:noProof/>
        </w:rPr>
        <mc:AlternateContent>
          <mc:Choice Requires="wps">
            <w:drawing>
              <wp:inline distT="0" distB="0" distL="0" distR="0" wp14:anchorId="413CBC5E" wp14:editId="62CB0422">
                <wp:extent cx="6924675" cy="4095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09575"/>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58C40BBE" w14:textId="0BECD2D6" w:rsidR="002D45BF" w:rsidRPr="0056446D" w:rsidRDefault="002D45BF" w:rsidP="0056446D">
                            <w:pPr>
                              <w:jc w:val="center"/>
                              <w:rPr>
                                <w:b/>
                                <w:szCs w:val="32"/>
                              </w:rPr>
                            </w:pPr>
                            <w:r w:rsidRPr="0056446D">
                              <w:rPr>
                                <w:b/>
                              </w:rPr>
                              <w:t xml:space="preserve">“Students with disabilities in Texas </w:t>
                            </w:r>
                            <w:r w:rsidR="0056446D" w:rsidRPr="0056446D">
                              <w:rPr>
                                <w:b/>
                              </w:rPr>
                              <w:t xml:space="preserve">experienced </w:t>
                            </w:r>
                            <w:r w:rsidRPr="0056446D">
                              <w:rPr>
                                <w:b/>
                              </w:rPr>
                              <w:t>91% of all reported restraints.”</w:t>
                            </w:r>
                          </w:p>
                        </w:txbxContent>
                      </wps:txbx>
                      <wps:bodyPr rot="0" vert="horz" wrap="square" lIns="91440" tIns="45720" rIns="91440" bIns="45720" anchor="t" anchorCtr="0">
                        <a:noAutofit/>
                      </wps:bodyPr>
                    </wps:wsp>
                  </a:graphicData>
                </a:graphic>
              </wp:inline>
            </w:drawing>
          </mc:Choice>
          <mc:Fallback>
            <w:pict>
              <v:shapetype w14:anchorId="413CBC5E" id="_x0000_t202" coordsize="21600,21600" o:spt="202" path="m,l,21600r21600,l21600,xe">
                <v:stroke joinstyle="miter"/>
                <v:path gradientshapeok="t" o:connecttype="rect"/>
              </v:shapetype>
              <v:shape id="Text Box 2" o:spid="_x0000_s1026" type="#_x0000_t202" style="width:545.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" fillcolor="white [3201]" strokecolor="black [3213]" strokeweight="1pt">
                <v:textbox>
                  <w:txbxContent>
                    <w:p w14:paraId="58C40BBE" w14:textId="0BECD2D6" w:rsidR="002D45BF" w:rsidRPr="0056446D" w:rsidRDefault="002D45BF" w:rsidP="0056446D">
                      <w:pPr>
                        <w:jc w:val="center"/>
                        <w:rPr>
                          <w:b/>
                          <w:szCs w:val="32"/>
                        </w:rPr>
                      </w:pPr>
                      <w:r w:rsidRPr="0056446D">
                        <w:rPr>
                          <w:b/>
                        </w:rPr>
                        <w:t xml:space="preserve">“Students with disabilities in Texas </w:t>
                      </w:r>
                      <w:r w:rsidR="0056446D" w:rsidRPr="0056446D">
                        <w:rPr>
                          <w:b/>
                        </w:rPr>
                        <w:t xml:space="preserve">experienced </w:t>
                      </w:r>
                      <w:r w:rsidRPr="0056446D">
                        <w:rPr>
                          <w:b/>
                        </w:rPr>
                        <w:t>91% of all reported restraints.”</w:t>
                      </w:r>
                    </w:p>
                  </w:txbxContent>
                </v:textbox>
                <w10:anchorlock/>
              </v:shape>
            </w:pict>
          </mc:Fallback>
        </mc:AlternateContent>
      </w:r>
    </w:p>
    <w:p w14:paraId="6FCE7036" w14:textId="77777777" w:rsidR="004849C4" w:rsidRPr="009D2F9F" w:rsidRDefault="00FD6E19" w:rsidP="00EF3F95">
      <w:pPr>
        <w:pStyle w:val="Heading2"/>
      </w:pPr>
      <w:bookmarkStart w:id="11" w:name="_Toc57995538"/>
      <w:r w:rsidRPr="009D2F9F">
        <w:t>Students with Disability-Related Behaviors</w:t>
      </w:r>
      <w:bookmarkEnd w:id="11"/>
      <w:r w:rsidRPr="009D2F9F">
        <w:t xml:space="preserve"> </w:t>
      </w:r>
    </w:p>
    <w:p w14:paraId="5DB3BAEE" w14:textId="140BE7F7" w:rsidR="00B54C48" w:rsidRDefault="00FA1AAC" w:rsidP="00B54C48">
      <w:r>
        <w:t>Students with</w:t>
      </w:r>
      <w:r w:rsidR="00EF3F95">
        <w:t xml:space="preserve"> a</w:t>
      </w:r>
      <w:r>
        <w:t xml:space="preserve"> disabilit</w:t>
      </w:r>
      <w:r w:rsidR="00EF3F95">
        <w:t>y</w:t>
      </w:r>
      <w:r>
        <w:t xml:space="preserve"> that</w:t>
      </w:r>
      <w:r w:rsidR="0058331E">
        <w:t xml:space="preserve"> specifically</w:t>
      </w:r>
      <w:r>
        <w:t xml:space="preserve"> interfere</w:t>
      </w:r>
      <w:r w:rsidR="00EF3F95">
        <w:t>s</w:t>
      </w:r>
      <w:r>
        <w:t xml:space="preserve"> with behavior suffer from</w:t>
      </w:r>
      <w:r w:rsidR="003B56C4">
        <w:t xml:space="preserve"> even</w:t>
      </w:r>
      <w:r>
        <w:t xml:space="preserve"> higher incidents of restraints.</w:t>
      </w:r>
      <w:r w:rsidR="003B6E29">
        <w:t xml:space="preserve"> These disabilities often </w:t>
      </w:r>
      <w:r w:rsidR="009B1107">
        <w:t>include emotional disturbance, i</w:t>
      </w:r>
      <w:r w:rsidR="003B6E29">
        <w:t xml:space="preserve">ntellectual and developmental disabilities, autism, and other health impairments, </w:t>
      </w:r>
      <w:proofErr w:type="gramStart"/>
      <w:r w:rsidR="003B6E29">
        <w:t>e.g</w:t>
      </w:r>
      <w:r w:rsidR="00334F3D">
        <w:t>.</w:t>
      </w:r>
      <w:proofErr w:type="gramEnd"/>
      <w:r w:rsidR="00334F3D">
        <w:t xml:space="preserve"> attention deficit/hyperactive </w:t>
      </w:r>
      <w:r w:rsidR="003B6E29">
        <w:t>disorder</w:t>
      </w:r>
      <w:r w:rsidR="00334F3D">
        <w:t>s and other mental health diagnoses</w:t>
      </w:r>
      <w:r w:rsidR="003B6E29">
        <w:t>. The</w:t>
      </w:r>
      <w:r>
        <w:t xml:space="preserve"> IDEA requires schools t</w:t>
      </w:r>
      <w:r w:rsidR="00154009">
        <w:t>o incorporate</w:t>
      </w:r>
      <w:r w:rsidR="00B262A1">
        <w:t xml:space="preserve"> evidence-based interventions, such as</w:t>
      </w:r>
      <w:r w:rsidR="00154009">
        <w:t xml:space="preserve"> PBIS</w:t>
      </w:r>
      <w:r w:rsidR="00B262A1">
        <w:t>,</w:t>
      </w:r>
      <w:r>
        <w:t xml:space="preserve"> into I</w:t>
      </w:r>
      <w:r w:rsidR="00495DEB">
        <w:t>n</w:t>
      </w:r>
      <w:r w:rsidR="00A72043">
        <w:t>dividual</w:t>
      </w:r>
      <w:r w:rsidR="00495DEB">
        <w:t xml:space="preserve"> </w:t>
      </w:r>
      <w:r>
        <w:t>E</w:t>
      </w:r>
      <w:r w:rsidR="00495DEB">
        <w:t xml:space="preserve">ducation </w:t>
      </w:r>
      <w:proofErr w:type="gramStart"/>
      <w:r>
        <w:t>P</w:t>
      </w:r>
      <w:r w:rsidR="00495DEB">
        <w:t>rogram</w:t>
      </w:r>
      <w:r>
        <w:t>s</w:t>
      </w:r>
      <w:r w:rsidR="00495DEB">
        <w:t xml:space="preserve"> </w:t>
      </w:r>
      <w:r w:rsidR="004F5C99">
        <w:t xml:space="preserve"> </w:t>
      </w:r>
      <w:r w:rsidR="00495DEB">
        <w:t>(</w:t>
      </w:r>
      <w:proofErr w:type="gramEnd"/>
      <w:r w:rsidR="00495DEB">
        <w:t>IEPs)</w:t>
      </w:r>
      <w:r>
        <w:t xml:space="preserve"> for students with disabilities whose behaviors may disrupt the learning environment.</w:t>
      </w:r>
      <w:r>
        <w:rPr>
          <w:rStyle w:val="FootnoteReference"/>
        </w:rPr>
        <w:footnoteReference w:id="24"/>
      </w:r>
      <w:r>
        <w:t xml:space="preserve"> </w:t>
      </w:r>
      <w:r w:rsidR="00B54C48">
        <w:t>Moreover, the DOE offers clear guidance on the repeated use of restraint.</w:t>
      </w:r>
    </w:p>
    <w:p w14:paraId="53172B47" w14:textId="77777777" w:rsidR="005328FE" w:rsidRDefault="00B54C48" w:rsidP="005328FE">
      <w:pPr>
        <w:ind w:left="720" w:right="720"/>
      </w:pPr>
      <w:r>
        <w:t>“When restraint… is repeatedly used with a child, used multiple times within the same classroom, or used multiple times by the same individual, a review of the student’s [behavior intervention plan,] BIP should occur, the prescribed behavioral strategies should be modified, if needed; and staff training and skills should be re-evaluated.”</w:t>
      </w:r>
      <w:r>
        <w:rPr>
          <w:rStyle w:val="FootnoteReference"/>
        </w:rPr>
        <w:footnoteReference w:id="25"/>
      </w:r>
      <w:r w:rsidR="0042645B">
        <w:t xml:space="preserve"> </w:t>
      </w:r>
    </w:p>
    <w:p w14:paraId="3AE4356F" w14:textId="77777777" w:rsidR="005328FE" w:rsidRDefault="005328FE" w:rsidP="005328FE">
      <w:pPr>
        <w:ind w:right="720"/>
      </w:pPr>
      <w:r>
        <w:t>Accessible chart data for following graph found in Endnotes.</w:t>
      </w:r>
      <w:r>
        <w:rPr>
          <w:rStyle w:val="EndnoteReference"/>
        </w:rPr>
        <w:endnoteReference w:id="3"/>
      </w:r>
    </w:p>
    <w:p w14:paraId="17FB8BE2" w14:textId="6D998134" w:rsidR="005328FE" w:rsidRDefault="004F5C99" w:rsidP="0056446D">
      <w:pPr>
        <w:ind w:left="720" w:right="720"/>
        <w:jc w:val="center"/>
      </w:pPr>
      <w:r>
        <w:rPr>
          <w:noProof/>
        </w:rPr>
        <w:drawing>
          <wp:inline distT="0" distB="0" distL="0" distR="0" wp14:anchorId="305BA00A" wp14:editId="2C46D089">
            <wp:extent cx="4648200" cy="1695450"/>
            <wp:effectExtent l="0" t="0" r="0" b="0"/>
            <wp:docPr id="4" name="Chart 4" descr="graph of restraints by type of school personnel" title="Restraints by Type of School Personnel"/>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320DE2" w14:textId="77777777" w:rsidR="005328FE" w:rsidRDefault="005328FE" w:rsidP="005328FE">
      <w:r>
        <w:lastRenderedPageBreak/>
        <w:t>Accessible chart data for following graph found in Endnotes.</w:t>
      </w:r>
      <w:r>
        <w:rPr>
          <w:rStyle w:val="EndnoteReference"/>
        </w:rPr>
        <w:endnoteReference w:id="4"/>
      </w:r>
    </w:p>
    <w:p w14:paraId="234B5418" w14:textId="77777777" w:rsidR="000E01DF" w:rsidRDefault="00F83365" w:rsidP="00FD581B">
      <w:pPr>
        <w:jc w:val="center"/>
      </w:pPr>
      <w:r>
        <w:rPr>
          <w:noProof/>
        </w:rPr>
        <w:drawing>
          <wp:inline distT="0" distB="0" distL="0" distR="0" wp14:anchorId="0BCFFD53" wp14:editId="4536135F">
            <wp:extent cx="6305550" cy="2047875"/>
            <wp:effectExtent l="0" t="0" r="0" b="9525"/>
            <wp:docPr id="15" name="Chart 15" descr="graph of restraints by behavior-related disability condition" title="Behavior-Related Disability Restrai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E5F104" w14:textId="77777777" w:rsidR="00A76597" w:rsidRDefault="00945ED3" w:rsidP="00945ED3">
      <w:r>
        <w:t>Although the DOE has long supported de-escalation and individualized</w:t>
      </w:r>
      <w:r w:rsidR="00051C45">
        <w:t xml:space="preserve"> BIPs</w:t>
      </w:r>
      <w:r>
        <w:t xml:space="preserve"> implemented by properly trained staff to avoid the overuse of restraint as a response to disruptive behavior, s</w:t>
      </w:r>
      <w:r w:rsidRPr="0091576B">
        <w:t>tudents with emotional, intellectual, developmental, and behavior-related disabilities suffer from even more disproportionate restraints</w:t>
      </w:r>
      <w:r w:rsidR="00A15767">
        <w:t xml:space="preserve"> in Texas</w:t>
      </w:r>
      <w:r w:rsidR="00051C45">
        <w:t xml:space="preserve">. </w:t>
      </w:r>
      <w:r w:rsidR="008D7078">
        <w:t xml:space="preserve">According to federal </w:t>
      </w:r>
      <w:r w:rsidR="00EF2556">
        <w:t>regulations</w:t>
      </w:r>
      <w:r w:rsidR="008D7078">
        <w:t>, a s</w:t>
      </w:r>
      <w:r w:rsidR="0005408E">
        <w:t>tudent</w:t>
      </w:r>
      <w:r w:rsidR="008D7078">
        <w:t xml:space="preserve"> </w:t>
      </w:r>
      <w:r w:rsidR="0005408E">
        <w:t>cannot have a</w:t>
      </w:r>
      <w:r w:rsidR="00033B9F">
        <w:t xml:space="preserve"> primary </w:t>
      </w:r>
      <w:r w:rsidR="008D7078">
        <w:t>disability</w:t>
      </w:r>
      <w:r w:rsidR="0005408E">
        <w:t xml:space="preserve"> eligibility of </w:t>
      </w:r>
      <w:r w:rsidR="00764774">
        <w:t xml:space="preserve">emotional disturbance </w:t>
      </w:r>
      <w:r w:rsidR="0005408E">
        <w:t xml:space="preserve">and </w:t>
      </w:r>
      <w:r w:rsidR="00764774">
        <w:t>autism.</w:t>
      </w:r>
      <w:r w:rsidR="00EF2556">
        <w:rPr>
          <w:rStyle w:val="FootnoteReference"/>
        </w:rPr>
        <w:footnoteReference w:id="26"/>
      </w:r>
      <w:r w:rsidR="00033B9F">
        <w:t xml:space="preserve"> </w:t>
      </w:r>
      <w:r w:rsidR="008D7078">
        <w:t>In Texas, w</w:t>
      </w:r>
      <w:r w:rsidR="00033B9F">
        <w:t>hen a student</w:t>
      </w:r>
      <w:r w:rsidR="008D7078">
        <w:t xml:space="preserve"> shows the symptoms of both, </w:t>
      </w:r>
      <w:r w:rsidR="00A76597">
        <w:t>schools often under-identif</w:t>
      </w:r>
      <w:r w:rsidR="00764774">
        <w:t>y services for students with autism</w:t>
      </w:r>
      <w:r w:rsidR="00646C50">
        <w:t>, and paraprofessionals</w:t>
      </w:r>
      <w:r w:rsidR="0002468E">
        <w:t xml:space="preserve"> are often underqualified to meet the needs of </w:t>
      </w:r>
      <w:r w:rsidR="00B36591">
        <w:t xml:space="preserve">both types of grouped </w:t>
      </w:r>
      <w:r w:rsidR="0002468E">
        <w:t>students.</w:t>
      </w:r>
      <w:r w:rsidR="00A76597">
        <w:t xml:space="preserve"> As an indication of </w:t>
      </w:r>
      <w:r w:rsidR="00540140">
        <w:t>either disability</w:t>
      </w:r>
      <w:r w:rsidR="00A76597">
        <w:t>,</w:t>
      </w:r>
      <w:r w:rsidR="0005408E">
        <w:t xml:space="preserve"> </w:t>
      </w:r>
      <w:r w:rsidR="00BC62D8">
        <w:t xml:space="preserve">instructors and staff providing services to </w:t>
      </w:r>
      <w:r w:rsidR="00A76597">
        <w:t>students in self-contained classroom</w:t>
      </w:r>
      <w:r w:rsidR="00BC62D8">
        <w:t xml:space="preserve">s </w:t>
      </w:r>
      <w:r w:rsidR="00595211">
        <w:t xml:space="preserve">and campuses </w:t>
      </w:r>
      <w:r w:rsidR="00BC62D8">
        <w:t xml:space="preserve">should be required to undergo competency, based de-escalation and restraint training to better meet </w:t>
      </w:r>
      <w:r w:rsidR="00540140">
        <w:t xml:space="preserve">the needs of the </w:t>
      </w:r>
      <w:r w:rsidR="0002468E">
        <w:t>students’</w:t>
      </w:r>
      <w:r w:rsidR="00A76597">
        <w:t xml:space="preserve"> BIP</w:t>
      </w:r>
      <w:r w:rsidR="00A42F8A">
        <w:t>s</w:t>
      </w:r>
      <w:r w:rsidR="00A76597">
        <w:t xml:space="preserve"> or IEP</w:t>
      </w:r>
      <w:r w:rsidR="00A42F8A">
        <w:t>s</w:t>
      </w:r>
      <w:r w:rsidR="00BB1D28">
        <w:t>, yet, as shown above, district or charter employees or volunteers implemented 87% of total restraints</w:t>
      </w:r>
      <w:r w:rsidR="00A76597">
        <w:t>.</w:t>
      </w:r>
      <w:r w:rsidR="0002468E">
        <w:t xml:space="preserve"> Moreover, g</w:t>
      </w:r>
      <w:r w:rsidR="00051C45">
        <w:t xml:space="preserve">rouping disabilities related to </w:t>
      </w:r>
      <w:r w:rsidR="00764774">
        <w:t>emotional disturbance</w:t>
      </w:r>
      <w:r w:rsidR="00540140">
        <w:t xml:space="preserve"> or </w:t>
      </w:r>
      <w:r w:rsidR="00764774">
        <w:t>autism</w:t>
      </w:r>
      <w:r w:rsidR="00051C45">
        <w:t xml:space="preserve"> in the midst of a corrective </w:t>
      </w:r>
      <w:r w:rsidR="00540140">
        <w:t>action plan lends to the bias that Texas under-identifies students with disabilities</w:t>
      </w:r>
      <w:r w:rsidR="00BB1D28">
        <w:t xml:space="preserve">. </w:t>
      </w:r>
      <w:r w:rsidR="00B504BF">
        <w:t>While the state does not intentionally group stud</w:t>
      </w:r>
      <w:r w:rsidR="00764774">
        <w:t>ents with emotional disturbance</w:t>
      </w:r>
      <w:r w:rsidR="00B504BF">
        <w:t xml:space="preserve"> and </w:t>
      </w:r>
      <w:r w:rsidR="00764774">
        <w:t>autism</w:t>
      </w:r>
      <w:r w:rsidR="00B504BF">
        <w:t xml:space="preserve">, </w:t>
      </w:r>
      <w:r w:rsidR="00764774">
        <w:t xml:space="preserve">district practices reveal a different pattern of practice. </w:t>
      </w:r>
    </w:p>
    <w:p w14:paraId="5F5BE731" w14:textId="77777777" w:rsidR="00883FAB" w:rsidRDefault="00883FAB" w:rsidP="007D1588">
      <w:r>
        <w:t xml:space="preserve">Students who receive special education services are restrained at rates higher than their peers who do not receive special education services. </w:t>
      </w:r>
      <w:r w:rsidR="00093825">
        <w:t xml:space="preserve">Moreover, </w:t>
      </w:r>
      <w:r w:rsidR="009918AA">
        <w:t xml:space="preserve">DRTx </w:t>
      </w:r>
      <w:r w:rsidR="0027655F">
        <w:t xml:space="preserve">also </w:t>
      </w:r>
      <w:r w:rsidR="009918AA">
        <w:t>received data from TEA that clearly indicates students with</w:t>
      </w:r>
      <w:r w:rsidR="00A17815">
        <w:t xml:space="preserve"> a disability</w:t>
      </w:r>
      <w:r w:rsidR="009918AA">
        <w:t xml:space="preserve"> </w:t>
      </w:r>
      <w:r>
        <w:t xml:space="preserve">that </w:t>
      </w:r>
      <w:r w:rsidR="009918AA">
        <w:t xml:space="preserve">significantly </w:t>
      </w:r>
      <w:r>
        <w:t>interfere</w:t>
      </w:r>
      <w:r w:rsidR="00A17815">
        <w:t>s</w:t>
      </w:r>
      <w:r>
        <w:t xml:space="preserve"> with</w:t>
      </w:r>
      <w:r w:rsidR="009918AA">
        <w:t xml:space="preserve"> behavior experience more restraints </w:t>
      </w:r>
      <w:r w:rsidR="00B04144">
        <w:t>compared to</w:t>
      </w:r>
      <w:r w:rsidR="009918AA">
        <w:t xml:space="preserve"> students with </w:t>
      </w:r>
      <w:r>
        <w:t xml:space="preserve">other </w:t>
      </w:r>
      <w:r w:rsidR="009918AA">
        <w:t xml:space="preserve">disabilities. </w:t>
      </w:r>
      <w:r w:rsidR="00B04144">
        <w:t>S</w:t>
      </w:r>
      <w:r w:rsidR="009918AA">
        <w:t xml:space="preserve">tudents with </w:t>
      </w:r>
      <w:r w:rsidR="009918AA">
        <w:lastRenderedPageBreak/>
        <w:t xml:space="preserve">emotional disturbance experienced 45.4%, those with autism experienced 23.3%, and students with other health impairments experienced </w:t>
      </w:r>
      <w:r w:rsidR="00B04144">
        <w:t>16.7%</w:t>
      </w:r>
      <w:r w:rsidR="002D1355">
        <w:t xml:space="preserve"> </w:t>
      </w:r>
      <w:r w:rsidR="00B04144">
        <w:t>of all restraints performed on students with disabilities</w:t>
      </w:r>
      <w:r w:rsidR="00156993">
        <w:t>.</w:t>
      </w:r>
      <w:r w:rsidR="006310FE">
        <w:t xml:space="preserve"> </w:t>
      </w:r>
      <w:r w:rsidR="007D1588" w:rsidRPr="007D1588">
        <w:t xml:space="preserve">The high percentage of students with autism </w:t>
      </w:r>
      <w:r w:rsidR="00F83365">
        <w:t>who experience</w:t>
      </w:r>
      <w:r w:rsidR="007D1588" w:rsidRPr="007D1588">
        <w:t xml:space="preserve"> restrain</w:t>
      </w:r>
      <w:r w:rsidR="00F83365">
        <w:t>ts</w:t>
      </w:r>
      <w:r w:rsidR="007D1588" w:rsidRPr="007D1588">
        <w:t xml:space="preserve"> suggests the inadequate provision </w:t>
      </w:r>
      <w:r w:rsidR="00764774">
        <w:t>of research-</w:t>
      </w:r>
      <w:r w:rsidR="007D1588" w:rsidRPr="007D1588">
        <w:t>based interventions</w:t>
      </w:r>
      <w:r w:rsidR="00764774">
        <w:t>,</w:t>
      </w:r>
      <w:r w:rsidR="007D1588" w:rsidRPr="007D1588">
        <w:t xml:space="preserve"> including A</w:t>
      </w:r>
      <w:r w:rsidR="00764774">
        <w:t xml:space="preserve">pplied </w:t>
      </w:r>
      <w:r w:rsidR="007D1588" w:rsidRPr="007D1588">
        <w:t>B</w:t>
      </w:r>
      <w:r w:rsidR="00764774">
        <w:t xml:space="preserve">ehavioral </w:t>
      </w:r>
      <w:r w:rsidR="007D1588" w:rsidRPr="007D1588">
        <w:t>A</w:t>
      </w:r>
      <w:r w:rsidR="00764774">
        <w:t>nalysis</w:t>
      </w:r>
      <w:r w:rsidR="007D1588" w:rsidRPr="007D1588">
        <w:t xml:space="preserve"> therapy and autism focused interventions by Board Certified Behavior Analysts in public schools. </w:t>
      </w:r>
    </w:p>
    <w:p w14:paraId="5C2D2238" w14:textId="15C22ACF" w:rsidR="00660ED0" w:rsidRPr="00660ED0" w:rsidRDefault="007D1588" w:rsidP="007D1588">
      <w:pPr>
        <w:rPr>
          <w:vertAlign w:val="superscript"/>
        </w:rPr>
      </w:pPr>
      <w:r w:rsidRPr="007D1588">
        <w:t>This is even more significant because there is reason to believe that some of the disproportionately restrained students in the emotional disturbance category are misidentified, and should be eligible under</w:t>
      </w:r>
      <w:r w:rsidR="00093825">
        <w:t xml:space="preserve"> the</w:t>
      </w:r>
      <w:r w:rsidRPr="007D1588">
        <w:t xml:space="preserve"> category of autism. This is especially true for African American students. </w:t>
      </w:r>
      <w:r w:rsidR="00F14EA5">
        <w:t xml:space="preserve">Schools </w:t>
      </w:r>
      <w:r w:rsidRPr="007D1588">
        <w:t xml:space="preserve">are more than twice as likely </w:t>
      </w:r>
      <w:r w:rsidR="00F14EA5">
        <w:t xml:space="preserve">to identify </w:t>
      </w:r>
      <w:r w:rsidR="00F14EA5" w:rsidRPr="007D1588">
        <w:t>African American students</w:t>
      </w:r>
      <w:r w:rsidR="00093825">
        <w:t>,</w:t>
      </w:r>
      <w:r w:rsidR="00F14EA5" w:rsidRPr="007D1588">
        <w:t xml:space="preserve"> </w:t>
      </w:r>
      <w:r w:rsidR="00F14EA5">
        <w:t>compared</w:t>
      </w:r>
      <w:r w:rsidRPr="007D1588">
        <w:t xml:space="preserve"> all other ethnic groups</w:t>
      </w:r>
      <w:r w:rsidR="00093825">
        <w:t>,</w:t>
      </w:r>
      <w:r w:rsidRPr="007D1588">
        <w:t xml:space="preserve"> as having emotional disturbance</w:t>
      </w:r>
      <w:bookmarkStart w:id="12" w:name="co_fnRef_F50480556842_ID0ETUAE_1"/>
      <w:bookmarkEnd w:id="12"/>
      <w:r w:rsidR="00764774">
        <w:t>, and they</w:t>
      </w:r>
      <w:r w:rsidRPr="007D1588">
        <w:t xml:space="preserve"> </w:t>
      </w:r>
      <w:bookmarkStart w:id="13" w:name="co_fnRef_F51480556842_ID0EYUAE_1"/>
      <w:bookmarkStart w:id="14" w:name="co_fnRef_F52480556842_ID0E4UAE_1"/>
      <w:bookmarkStart w:id="15" w:name="co_fnRef_F53480556842_ID0EBVAE_1"/>
      <w:bookmarkStart w:id="16" w:name="co_g_ID0EIVAE_1"/>
      <w:bookmarkEnd w:id="13"/>
      <w:bookmarkEnd w:id="14"/>
      <w:bookmarkEnd w:id="15"/>
      <w:bookmarkEnd w:id="16"/>
      <w:r w:rsidRPr="007D1588">
        <w:t>are highly und</w:t>
      </w:r>
      <w:r w:rsidR="00C21573">
        <w:t>errepresented when it comes to a</w:t>
      </w:r>
      <w:r w:rsidRPr="007D1588">
        <w:t>utism.</w:t>
      </w:r>
      <w:bookmarkStart w:id="17" w:name="co_fnRef_F54480556842_ID0ETVAE_1"/>
      <w:bookmarkEnd w:id="17"/>
      <w:r w:rsidRPr="007D1588">
        <w:rPr>
          <w:vertAlign w:val="superscript"/>
        </w:rPr>
        <w:footnoteReference w:id="27"/>
      </w:r>
      <w:r w:rsidR="001D3D03">
        <w:rPr>
          <w:vertAlign w:val="superscript"/>
        </w:rPr>
        <w:t>,</w:t>
      </w:r>
      <w:r w:rsidR="00AE3F21">
        <w:rPr>
          <w:rStyle w:val="FootnoteReference"/>
        </w:rPr>
        <w:footnoteReference w:id="28"/>
      </w:r>
      <w:r w:rsidR="00883FAB">
        <w:rPr>
          <w:vertAlign w:val="superscript"/>
        </w:rPr>
        <w:t xml:space="preserve"> </w:t>
      </w:r>
    </w:p>
    <w:p w14:paraId="02189564" w14:textId="77777777" w:rsidR="00BA7CED" w:rsidRDefault="006310FE" w:rsidP="0046478D">
      <w:pPr>
        <w:pStyle w:val="Heading2"/>
      </w:pPr>
      <w:bookmarkStart w:id="18" w:name="_Toc57995539"/>
      <w:r>
        <w:t>Students with Disabilities in Separate Classrooms and Campuses</w:t>
      </w:r>
      <w:bookmarkEnd w:id="18"/>
    </w:p>
    <w:p w14:paraId="4BF8B4F9" w14:textId="24EB1368" w:rsidR="0030484F" w:rsidRDefault="007F5835" w:rsidP="005328FE">
      <w:pPr>
        <w:keepNext/>
      </w:pPr>
      <w:r>
        <w:t>S</w:t>
      </w:r>
      <w:r w:rsidR="004A0B0D">
        <w:t>tudents with disabilities placed in non-disciplinary alternative special education learning environments</w:t>
      </w:r>
      <w:r w:rsidR="005E48DB">
        <w:t>, including separate behavior classrooms and campuses,</w:t>
      </w:r>
      <w:r w:rsidR="004A0B0D">
        <w:t xml:space="preserve"> fall prey to abusive restraint practices from undertrained staff and personnel providing services, and our </w:t>
      </w:r>
      <w:r w:rsidR="00FA1AAC">
        <w:t xml:space="preserve">state policies and regulations do not </w:t>
      </w:r>
      <w:r w:rsidR="004A0B0D">
        <w:t>adequately protect</w:t>
      </w:r>
      <w:r w:rsidR="00FA1AAC">
        <w:t xml:space="preserve"> </w:t>
      </w:r>
      <w:r w:rsidR="00624209">
        <w:t>them</w:t>
      </w:r>
      <w:r w:rsidR="00FA1AAC">
        <w:t xml:space="preserve"> </w:t>
      </w:r>
      <w:r w:rsidR="004A0B0D">
        <w:t xml:space="preserve">from </w:t>
      </w:r>
      <w:r w:rsidR="00FA1AAC">
        <w:t>harmful and inappropriate restraint</w:t>
      </w:r>
      <w:r w:rsidR="00D23082">
        <w:t xml:space="preserve"> </w:t>
      </w:r>
      <w:r w:rsidR="00FA1AAC">
        <w:t>practices</w:t>
      </w:r>
      <w:r w:rsidR="004A0B0D">
        <w:t xml:space="preserve">. </w:t>
      </w:r>
      <w:r w:rsidR="0019706F">
        <w:t xml:space="preserve">The </w:t>
      </w:r>
      <w:r w:rsidR="00660ED0">
        <w:t>chart</w:t>
      </w:r>
      <w:r w:rsidR="0019706F">
        <w:t xml:space="preserve"> </w:t>
      </w:r>
      <w:r w:rsidR="004A6836">
        <w:t>below</w:t>
      </w:r>
      <w:r w:rsidR="00D96CE1">
        <w:t xml:space="preserve"> illustrate</w:t>
      </w:r>
      <w:r w:rsidR="00660ED0">
        <w:t>s</w:t>
      </w:r>
      <w:r w:rsidR="00FA1AAC">
        <w:t xml:space="preserve"> </w:t>
      </w:r>
      <w:r w:rsidR="00014216">
        <w:t>the</w:t>
      </w:r>
      <w:r w:rsidR="00FA1AAC">
        <w:t xml:space="preserve"> disproportionate rates </w:t>
      </w:r>
      <w:r w:rsidR="00014216">
        <w:t>for the</w:t>
      </w:r>
      <w:r>
        <w:t xml:space="preserve"> </w:t>
      </w:r>
      <w:r w:rsidR="00014216">
        <w:t>disability</w:t>
      </w:r>
      <w:r w:rsidR="0030484F">
        <w:t xml:space="preserve"> </w:t>
      </w:r>
      <w:r w:rsidR="004A6836">
        <w:t xml:space="preserve">types that experienced the highest </w:t>
      </w:r>
      <w:r w:rsidR="00014216">
        <w:t xml:space="preserve">incidents of restraints in separate behavior campuses and classrooms </w:t>
      </w:r>
      <w:r w:rsidR="00660ED0">
        <w:t>across the state.</w:t>
      </w:r>
    </w:p>
    <w:tbl>
      <w:tblPr>
        <w:tblW w:w="8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40"/>
        <w:gridCol w:w="3240"/>
      </w:tblGrid>
      <w:tr w:rsidR="00660ED0" w:rsidRPr="0005556F" w14:paraId="42A2D374" w14:textId="77777777" w:rsidTr="00660ED0">
        <w:trPr>
          <w:trHeight w:val="300"/>
        </w:trPr>
        <w:tc>
          <w:tcPr>
            <w:tcW w:w="1980" w:type="dxa"/>
            <w:shd w:val="clear" w:color="auto" w:fill="BDD6EE" w:themeFill="accent1" w:themeFillTint="66"/>
            <w:noWrap/>
            <w:vAlign w:val="bottom"/>
            <w:hideMark/>
          </w:tcPr>
          <w:p w14:paraId="61B79F0F" w14:textId="77777777" w:rsidR="00660ED0" w:rsidRPr="0005556F" w:rsidRDefault="00660ED0" w:rsidP="00BE092E">
            <w:pPr>
              <w:spacing w:after="0" w:line="240" w:lineRule="auto"/>
              <w:rPr>
                <w:rFonts w:ascii="Calibri" w:eastAsia="Times New Roman" w:hAnsi="Calibri" w:cs="Calibri"/>
                <w:b/>
                <w:sz w:val="22"/>
                <w:szCs w:val="22"/>
              </w:rPr>
            </w:pPr>
            <w:r w:rsidRPr="0005556F">
              <w:rPr>
                <w:rFonts w:ascii="Calibri" w:eastAsia="Times New Roman" w:hAnsi="Calibri" w:cs="Calibri"/>
                <w:b/>
                <w:sz w:val="22"/>
                <w:szCs w:val="22"/>
              </w:rPr>
              <w:t>DISABILITY</w:t>
            </w:r>
          </w:p>
        </w:tc>
        <w:tc>
          <w:tcPr>
            <w:tcW w:w="3140" w:type="dxa"/>
            <w:shd w:val="clear" w:color="auto" w:fill="BDD6EE" w:themeFill="accent1" w:themeFillTint="66"/>
            <w:noWrap/>
            <w:vAlign w:val="bottom"/>
            <w:hideMark/>
          </w:tcPr>
          <w:p w14:paraId="5C5DF084" w14:textId="77777777" w:rsidR="00660ED0" w:rsidRPr="0005556F" w:rsidRDefault="00660ED0" w:rsidP="00BE092E">
            <w:pPr>
              <w:spacing w:after="0" w:line="240" w:lineRule="auto"/>
              <w:rPr>
                <w:rFonts w:ascii="Calibri" w:eastAsia="Times New Roman" w:hAnsi="Calibri" w:cs="Calibri"/>
                <w:b/>
                <w:sz w:val="22"/>
                <w:szCs w:val="22"/>
              </w:rPr>
            </w:pPr>
            <w:r>
              <w:rPr>
                <w:rFonts w:ascii="Calibri" w:eastAsia="Times New Roman" w:hAnsi="Calibri" w:cs="Calibri"/>
                <w:b/>
                <w:sz w:val="22"/>
                <w:szCs w:val="22"/>
              </w:rPr>
              <w:t>OFF HOME CAMPUS-SEPARATE CAMPUS RETRAINTS</w:t>
            </w:r>
          </w:p>
        </w:tc>
        <w:tc>
          <w:tcPr>
            <w:tcW w:w="3240" w:type="dxa"/>
            <w:shd w:val="clear" w:color="auto" w:fill="BDD6EE" w:themeFill="accent1" w:themeFillTint="66"/>
          </w:tcPr>
          <w:p w14:paraId="1AE0F1A4" w14:textId="77777777" w:rsidR="00660ED0" w:rsidRDefault="00660ED0" w:rsidP="00BE092E">
            <w:pPr>
              <w:spacing w:after="0" w:line="240" w:lineRule="auto"/>
              <w:rPr>
                <w:rFonts w:ascii="Calibri" w:eastAsia="Times New Roman" w:hAnsi="Calibri" w:cs="Calibri"/>
                <w:b/>
                <w:sz w:val="22"/>
                <w:szCs w:val="22"/>
              </w:rPr>
            </w:pPr>
            <w:r>
              <w:rPr>
                <w:rFonts w:ascii="Calibri" w:eastAsia="Times New Roman" w:hAnsi="Calibri" w:cs="Calibri"/>
                <w:b/>
                <w:sz w:val="22"/>
                <w:szCs w:val="22"/>
              </w:rPr>
              <w:t>ON HOME CAMPUS-SEPARATE CLASSROOM RESTRAINTS</w:t>
            </w:r>
          </w:p>
        </w:tc>
      </w:tr>
      <w:tr w:rsidR="00660ED0" w:rsidRPr="0005556F" w14:paraId="2E51350C" w14:textId="77777777" w:rsidTr="00660ED0">
        <w:trPr>
          <w:trHeight w:val="300"/>
        </w:trPr>
        <w:tc>
          <w:tcPr>
            <w:tcW w:w="1980" w:type="dxa"/>
            <w:shd w:val="clear" w:color="auto" w:fill="auto"/>
            <w:noWrap/>
            <w:vAlign w:val="bottom"/>
            <w:hideMark/>
          </w:tcPr>
          <w:p w14:paraId="7B96EFCA" w14:textId="77777777" w:rsidR="00660ED0" w:rsidRPr="0005556F" w:rsidRDefault="00660ED0" w:rsidP="00BE092E">
            <w:pPr>
              <w:spacing w:after="0" w:line="240" w:lineRule="auto"/>
              <w:rPr>
                <w:rFonts w:ascii="Calibri" w:eastAsia="Times New Roman" w:hAnsi="Calibri" w:cs="Calibri"/>
                <w:sz w:val="22"/>
                <w:szCs w:val="22"/>
              </w:rPr>
            </w:pPr>
            <w:r w:rsidRPr="0005556F">
              <w:rPr>
                <w:rFonts w:ascii="Calibri" w:eastAsia="Times New Roman" w:hAnsi="Calibri" w:cs="Calibri"/>
                <w:sz w:val="22"/>
                <w:szCs w:val="22"/>
              </w:rPr>
              <w:t>OTHER HEALTH IMPAIRMENT</w:t>
            </w:r>
          </w:p>
        </w:tc>
        <w:tc>
          <w:tcPr>
            <w:tcW w:w="3140" w:type="dxa"/>
            <w:shd w:val="clear" w:color="auto" w:fill="auto"/>
            <w:noWrap/>
            <w:vAlign w:val="bottom"/>
            <w:hideMark/>
          </w:tcPr>
          <w:p w14:paraId="687A12BD" w14:textId="77777777" w:rsidR="00660ED0" w:rsidRPr="0005556F" w:rsidRDefault="00660ED0" w:rsidP="00BE092E">
            <w:pPr>
              <w:spacing w:after="0" w:line="240" w:lineRule="auto"/>
              <w:jc w:val="right"/>
              <w:rPr>
                <w:rFonts w:ascii="Calibri" w:eastAsia="Times New Roman" w:hAnsi="Calibri" w:cs="Calibri"/>
                <w:sz w:val="22"/>
                <w:szCs w:val="22"/>
              </w:rPr>
            </w:pPr>
            <w:r w:rsidRPr="0005556F">
              <w:rPr>
                <w:rFonts w:ascii="Calibri" w:eastAsia="Times New Roman" w:hAnsi="Calibri" w:cs="Calibri"/>
                <w:sz w:val="22"/>
                <w:szCs w:val="22"/>
              </w:rPr>
              <w:t>121</w:t>
            </w:r>
          </w:p>
        </w:tc>
        <w:tc>
          <w:tcPr>
            <w:tcW w:w="3240" w:type="dxa"/>
            <w:vAlign w:val="bottom"/>
          </w:tcPr>
          <w:p w14:paraId="2E2DCE54" w14:textId="77777777" w:rsidR="00660ED0" w:rsidRPr="0005556F" w:rsidRDefault="00660ED0" w:rsidP="00BE092E">
            <w:pPr>
              <w:spacing w:after="0" w:line="240" w:lineRule="auto"/>
              <w:jc w:val="right"/>
              <w:rPr>
                <w:rFonts w:ascii="Calibri" w:eastAsia="Times New Roman" w:hAnsi="Calibri" w:cs="Calibri"/>
                <w:sz w:val="22"/>
                <w:szCs w:val="22"/>
              </w:rPr>
            </w:pPr>
            <w:r w:rsidRPr="00AA62D2">
              <w:rPr>
                <w:rFonts w:ascii="Calibri" w:eastAsia="Times New Roman" w:hAnsi="Calibri" w:cs="Calibri"/>
                <w:sz w:val="22"/>
                <w:szCs w:val="22"/>
              </w:rPr>
              <w:t>3080</w:t>
            </w:r>
          </w:p>
        </w:tc>
      </w:tr>
      <w:tr w:rsidR="00660ED0" w:rsidRPr="0005556F" w14:paraId="29C0C592" w14:textId="77777777" w:rsidTr="00660ED0">
        <w:trPr>
          <w:trHeight w:val="300"/>
        </w:trPr>
        <w:tc>
          <w:tcPr>
            <w:tcW w:w="1980" w:type="dxa"/>
            <w:shd w:val="clear" w:color="auto" w:fill="auto"/>
            <w:noWrap/>
            <w:vAlign w:val="bottom"/>
            <w:hideMark/>
          </w:tcPr>
          <w:p w14:paraId="7C6CE09A" w14:textId="77777777" w:rsidR="00660ED0" w:rsidRPr="0005556F" w:rsidRDefault="00660ED0" w:rsidP="00BE092E">
            <w:pPr>
              <w:spacing w:after="0" w:line="240" w:lineRule="auto"/>
              <w:rPr>
                <w:rFonts w:ascii="Calibri" w:eastAsia="Times New Roman" w:hAnsi="Calibri" w:cs="Calibri"/>
                <w:sz w:val="22"/>
                <w:szCs w:val="22"/>
              </w:rPr>
            </w:pPr>
            <w:r w:rsidRPr="0005556F">
              <w:rPr>
                <w:rFonts w:ascii="Calibri" w:eastAsia="Times New Roman" w:hAnsi="Calibri" w:cs="Calibri"/>
                <w:sz w:val="22"/>
                <w:szCs w:val="22"/>
              </w:rPr>
              <w:t>INTELLECTUAL DISABILITY</w:t>
            </w:r>
          </w:p>
        </w:tc>
        <w:tc>
          <w:tcPr>
            <w:tcW w:w="3140" w:type="dxa"/>
            <w:shd w:val="clear" w:color="auto" w:fill="auto"/>
            <w:noWrap/>
            <w:vAlign w:val="bottom"/>
            <w:hideMark/>
          </w:tcPr>
          <w:p w14:paraId="77F16C94" w14:textId="77777777" w:rsidR="00660ED0" w:rsidRPr="0005556F" w:rsidRDefault="00660ED0" w:rsidP="00BE092E">
            <w:pPr>
              <w:spacing w:after="0" w:line="240" w:lineRule="auto"/>
              <w:jc w:val="right"/>
              <w:rPr>
                <w:rFonts w:ascii="Calibri" w:eastAsia="Times New Roman" w:hAnsi="Calibri" w:cs="Calibri"/>
                <w:sz w:val="22"/>
                <w:szCs w:val="22"/>
              </w:rPr>
            </w:pPr>
            <w:r w:rsidRPr="0005556F">
              <w:rPr>
                <w:rFonts w:ascii="Calibri" w:eastAsia="Times New Roman" w:hAnsi="Calibri" w:cs="Calibri"/>
                <w:sz w:val="22"/>
                <w:szCs w:val="22"/>
              </w:rPr>
              <w:t>169</w:t>
            </w:r>
          </w:p>
        </w:tc>
        <w:tc>
          <w:tcPr>
            <w:tcW w:w="3240" w:type="dxa"/>
            <w:vAlign w:val="bottom"/>
          </w:tcPr>
          <w:p w14:paraId="03DF54B1" w14:textId="77777777" w:rsidR="00660ED0" w:rsidRPr="0005556F" w:rsidRDefault="00660ED0" w:rsidP="00BE092E">
            <w:pPr>
              <w:spacing w:after="0" w:line="240" w:lineRule="auto"/>
              <w:jc w:val="right"/>
              <w:rPr>
                <w:rFonts w:ascii="Calibri" w:eastAsia="Times New Roman" w:hAnsi="Calibri" w:cs="Calibri"/>
                <w:sz w:val="22"/>
                <w:szCs w:val="22"/>
              </w:rPr>
            </w:pPr>
            <w:r w:rsidRPr="00AA62D2">
              <w:rPr>
                <w:rFonts w:ascii="Calibri" w:eastAsia="Times New Roman" w:hAnsi="Calibri" w:cs="Calibri"/>
                <w:sz w:val="22"/>
                <w:szCs w:val="22"/>
              </w:rPr>
              <w:t>2098</w:t>
            </w:r>
          </w:p>
        </w:tc>
      </w:tr>
      <w:tr w:rsidR="00660ED0" w:rsidRPr="0005556F" w14:paraId="38C1CD8A" w14:textId="77777777" w:rsidTr="00660ED0">
        <w:trPr>
          <w:trHeight w:val="300"/>
        </w:trPr>
        <w:tc>
          <w:tcPr>
            <w:tcW w:w="1980" w:type="dxa"/>
            <w:shd w:val="clear" w:color="auto" w:fill="auto"/>
            <w:noWrap/>
            <w:vAlign w:val="bottom"/>
            <w:hideMark/>
          </w:tcPr>
          <w:p w14:paraId="63683F83" w14:textId="77777777" w:rsidR="00660ED0" w:rsidRPr="0005556F" w:rsidRDefault="00660ED0" w:rsidP="00BE092E">
            <w:pPr>
              <w:spacing w:after="0" w:line="240" w:lineRule="auto"/>
              <w:rPr>
                <w:rFonts w:ascii="Calibri" w:eastAsia="Times New Roman" w:hAnsi="Calibri" w:cs="Calibri"/>
                <w:sz w:val="22"/>
                <w:szCs w:val="22"/>
              </w:rPr>
            </w:pPr>
            <w:r w:rsidRPr="0005556F">
              <w:rPr>
                <w:rFonts w:ascii="Calibri" w:eastAsia="Times New Roman" w:hAnsi="Calibri" w:cs="Calibri"/>
                <w:sz w:val="22"/>
                <w:szCs w:val="22"/>
              </w:rPr>
              <w:t>EMOTIONAL DISTURBANCE</w:t>
            </w:r>
          </w:p>
        </w:tc>
        <w:tc>
          <w:tcPr>
            <w:tcW w:w="3140" w:type="dxa"/>
            <w:shd w:val="clear" w:color="auto" w:fill="auto"/>
            <w:noWrap/>
            <w:vAlign w:val="bottom"/>
            <w:hideMark/>
          </w:tcPr>
          <w:p w14:paraId="31597DC0" w14:textId="77777777" w:rsidR="00660ED0" w:rsidRPr="0005556F" w:rsidRDefault="00660ED0" w:rsidP="00BE092E">
            <w:pPr>
              <w:spacing w:after="0" w:line="240" w:lineRule="auto"/>
              <w:jc w:val="right"/>
              <w:rPr>
                <w:rFonts w:ascii="Calibri" w:eastAsia="Times New Roman" w:hAnsi="Calibri" w:cs="Calibri"/>
                <w:sz w:val="22"/>
                <w:szCs w:val="22"/>
              </w:rPr>
            </w:pPr>
            <w:r w:rsidRPr="0005556F">
              <w:rPr>
                <w:rFonts w:ascii="Calibri" w:eastAsia="Times New Roman" w:hAnsi="Calibri" w:cs="Calibri"/>
                <w:sz w:val="22"/>
                <w:szCs w:val="22"/>
              </w:rPr>
              <w:t>327</w:t>
            </w:r>
          </w:p>
        </w:tc>
        <w:tc>
          <w:tcPr>
            <w:tcW w:w="3240" w:type="dxa"/>
            <w:vAlign w:val="bottom"/>
          </w:tcPr>
          <w:p w14:paraId="5139FD93" w14:textId="77777777" w:rsidR="00660ED0" w:rsidRPr="0005556F" w:rsidRDefault="00660ED0" w:rsidP="00BE092E">
            <w:pPr>
              <w:spacing w:after="0" w:line="240" w:lineRule="auto"/>
              <w:jc w:val="right"/>
              <w:rPr>
                <w:rFonts w:ascii="Calibri" w:eastAsia="Times New Roman" w:hAnsi="Calibri" w:cs="Calibri"/>
                <w:sz w:val="22"/>
                <w:szCs w:val="22"/>
              </w:rPr>
            </w:pPr>
            <w:r w:rsidRPr="00AA62D2">
              <w:rPr>
                <w:rFonts w:ascii="Calibri" w:eastAsia="Times New Roman" w:hAnsi="Calibri" w:cs="Calibri"/>
                <w:sz w:val="22"/>
                <w:szCs w:val="22"/>
              </w:rPr>
              <w:t>10551</w:t>
            </w:r>
          </w:p>
        </w:tc>
      </w:tr>
      <w:tr w:rsidR="00660ED0" w:rsidRPr="0005556F" w14:paraId="4951416C" w14:textId="77777777" w:rsidTr="00660ED0">
        <w:trPr>
          <w:trHeight w:val="593"/>
        </w:trPr>
        <w:tc>
          <w:tcPr>
            <w:tcW w:w="1980" w:type="dxa"/>
            <w:shd w:val="clear" w:color="auto" w:fill="auto"/>
            <w:noWrap/>
            <w:hideMark/>
          </w:tcPr>
          <w:p w14:paraId="7DF6F880" w14:textId="77777777" w:rsidR="00660ED0" w:rsidRPr="0005556F" w:rsidRDefault="00660ED0" w:rsidP="00BE092E">
            <w:pPr>
              <w:spacing w:after="0" w:line="240" w:lineRule="auto"/>
              <w:rPr>
                <w:rFonts w:ascii="Calibri" w:eastAsia="Times New Roman" w:hAnsi="Calibri" w:cs="Calibri"/>
                <w:sz w:val="22"/>
                <w:szCs w:val="22"/>
              </w:rPr>
            </w:pPr>
            <w:r w:rsidRPr="0005556F">
              <w:rPr>
                <w:rFonts w:ascii="Calibri" w:eastAsia="Times New Roman" w:hAnsi="Calibri" w:cs="Calibri"/>
                <w:sz w:val="22"/>
                <w:szCs w:val="22"/>
              </w:rPr>
              <w:t>AUTISM</w:t>
            </w:r>
          </w:p>
        </w:tc>
        <w:tc>
          <w:tcPr>
            <w:tcW w:w="3140" w:type="dxa"/>
            <w:shd w:val="clear" w:color="auto" w:fill="auto"/>
            <w:noWrap/>
            <w:vAlign w:val="bottom"/>
            <w:hideMark/>
          </w:tcPr>
          <w:p w14:paraId="06A850BF" w14:textId="77777777" w:rsidR="00660ED0" w:rsidRPr="0005556F" w:rsidRDefault="00660ED0" w:rsidP="00BE092E">
            <w:pPr>
              <w:spacing w:after="0" w:line="240" w:lineRule="auto"/>
              <w:jc w:val="right"/>
              <w:rPr>
                <w:rFonts w:ascii="Calibri" w:eastAsia="Times New Roman" w:hAnsi="Calibri" w:cs="Calibri"/>
                <w:sz w:val="22"/>
                <w:szCs w:val="22"/>
              </w:rPr>
            </w:pPr>
            <w:r w:rsidRPr="0005556F">
              <w:rPr>
                <w:rFonts w:ascii="Calibri" w:eastAsia="Times New Roman" w:hAnsi="Calibri" w:cs="Calibri"/>
                <w:sz w:val="22"/>
                <w:szCs w:val="22"/>
              </w:rPr>
              <w:t>621</w:t>
            </w:r>
          </w:p>
        </w:tc>
        <w:tc>
          <w:tcPr>
            <w:tcW w:w="3240" w:type="dxa"/>
            <w:vAlign w:val="bottom"/>
          </w:tcPr>
          <w:p w14:paraId="022E67D0" w14:textId="77777777" w:rsidR="00660ED0" w:rsidRPr="0005556F" w:rsidRDefault="00660ED0" w:rsidP="00BE092E">
            <w:pPr>
              <w:spacing w:after="0" w:line="240" w:lineRule="auto"/>
              <w:jc w:val="right"/>
              <w:rPr>
                <w:rFonts w:ascii="Calibri" w:eastAsia="Times New Roman" w:hAnsi="Calibri" w:cs="Calibri"/>
                <w:sz w:val="22"/>
                <w:szCs w:val="22"/>
              </w:rPr>
            </w:pPr>
            <w:r w:rsidRPr="00AA62D2">
              <w:rPr>
                <w:rFonts w:ascii="Calibri" w:eastAsia="Times New Roman" w:hAnsi="Calibri" w:cs="Calibri"/>
                <w:sz w:val="22"/>
                <w:szCs w:val="22"/>
              </w:rPr>
              <w:t>6297</w:t>
            </w:r>
          </w:p>
        </w:tc>
      </w:tr>
    </w:tbl>
    <w:p w14:paraId="2A2869E8" w14:textId="77777777" w:rsidR="00660ED0" w:rsidRDefault="00660ED0" w:rsidP="00B5759B"/>
    <w:p w14:paraId="1A4DA824" w14:textId="01B22454" w:rsidR="00B5759B" w:rsidRDefault="00B5759B" w:rsidP="00B5759B">
      <w:r>
        <w:lastRenderedPageBreak/>
        <w:t>According to TEA data, 1</w:t>
      </w:r>
      <w:r w:rsidR="00DD01CF">
        <w:t>,</w:t>
      </w:r>
      <w:r>
        <w:t>271 students with disabilities receive</w:t>
      </w:r>
      <w:r w:rsidR="009F203C">
        <w:t>d</w:t>
      </w:r>
      <w:r>
        <w:t xml:space="preserve"> special education services on separate campuses. Of these, students with autism experience</w:t>
      </w:r>
      <w:r w:rsidR="009F203C">
        <w:t>d</w:t>
      </w:r>
      <w:r>
        <w:t xml:space="preserve"> 48.9% of restraints, and those with emotional disturbance, intellectual disability, or other health impairment</w:t>
      </w:r>
      <w:r w:rsidR="009F203C">
        <w:t>s</w:t>
      </w:r>
      <w:r>
        <w:t xml:space="preserve"> suffer</w:t>
      </w:r>
      <w:r w:rsidR="009F203C">
        <w:t>ed</w:t>
      </w:r>
      <w:r>
        <w:t xml:space="preserve"> from 25.7%, 13.3%, and 9.5%</w:t>
      </w:r>
      <w:r w:rsidR="00F13C26">
        <w:t xml:space="preserve"> of restraints performed at these separate campuses</w:t>
      </w:r>
      <w:r>
        <w:t>, respectively.</w:t>
      </w:r>
    </w:p>
    <w:p w14:paraId="30383E87" w14:textId="77777777" w:rsidR="00B5759B" w:rsidRDefault="00AC7ABE" w:rsidP="00014216">
      <w:r>
        <w:t xml:space="preserve">TEA </w:t>
      </w:r>
      <w:r w:rsidR="00354F6D">
        <w:t xml:space="preserve">also </w:t>
      </w:r>
      <w:r>
        <w:t>reports that 24,304 s</w:t>
      </w:r>
      <w:r w:rsidR="00B5759B">
        <w:t>tudents with disabilities</w:t>
      </w:r>
      <w:r w:rsidR="001F1FCB">
        <w:t xml:space="preserve"> </w:t>
      </w:r>
      <w:r>
        <w:t>receive</w:t>
      </w:r>
      <w:r w:rsidR="009F203C">
        <w:t>d</w:t>
      </w:r>
      <w:r>
        <w:t xml:space="preserve"> </w:t>
      </w:r>
      <w:r w:rsidR="00E03573">
        <w:t>more than 60%</w:t>
      </w:r>
      <w:r w:rsidR="001F1FCB">
        <w:t xml:space="preserve"> </w:t>
      </w:r>
      <w:r w:rsidR="009F203C">
        <w:t xml:space="preserve">of instruction time </w:t>
      </w:r>
      <w:r>
        <w:t>in separate classrooms. Of these, students with emotional disturbance suffer</w:t>
      </w:r>
      <w:r w:rsidR="009F203C">
        <w:t>ed</w:t>
      </w:r>
      <w:r>
        <w:t xml:space="preserve"> the most from incidents of restraint, comprising 43.4% of incidents. </w:t>
      </w:r>
      <w:r w:rsidR="006259B6">
        <w:t>Students with autism, other health impairments, and intellectual disabilities experience</w:t>
      </w:r>
      <w:r w:rsidR="009F203C">
        <w:t>d</w:t>
      </w:r>
      <w:r w:rsidR="006259B6">
        <w:t xml:space="preserve"> 25.9%, 12.7%, and 8.6% of restraints, respectively. </w:t>
      </w:r>
    </w:p>
    <w:p w14:paraId="78C38586" w14:textId="77777777" w:rsidR="008D7078" w:rsidRDefault="00D23082" w:rsidP="005D6F66">
      <w:r>
        <w:t>Students who receive special education programming and instruction in separate c</w:t>
      </w:r>
      <w:r w:rsidR="00E73759">
        <w:t>ampus or c</w:t>
      </w:r>
      <w:r>
        <w:t xml:space="preserve">lassroom settings experience significantly high incidents of restraints, indicating the lack of appropriate implementation of IEPs and BIPs and overreliance on restraints as a behavior intervention method. </w:t>
      </w:r>
      <w:r w:rsidR="00572688">
        <w:t xml:space="preserve">The DOE highlights the importance of </w:t>
      </w:r>
      <w:r w:rsidR="00CD01C5">
        <w:t xml:space="preserve">re-evaluating a student’s IEP or BIP to incorporate supports that are more appropriate or </w:t>
      </w:r>
      <w:r w:rsidR="00572688">
        <w:t>considering opportunities for schools to provide “</w:t>
      </w:r>
      <w:r w:rsidR="00572688" w:rsidRPr="009574FC">
        <w:t>supports for school personnel and training on the use of positive behavioral interventions and supports in order to appropriately address the behavioral needs of a particular child.</w:t>
      </w:r>
      <w:r w:rsidR="00572688">
        <w:t>”</w:t>
      </w:r>
      <w:r w:rsidR="00572688">
        <w:rPr>
          <w:rStyle w:val="FootnoteReference"/>
        </w:rPr>
        <w:footnoteReference w:id="29"/>
      </w:r>
      <w:r w:rsidR="00572688">
        <w:t xml:space="preserve"> </w:t>
      </w:r>
      <w:r w:rsidR="00CD01C5">
        <w:t xml:space="preserve">If separate </w:t>
      </w:r>
      <w:r w:rsidR="008D7078">
        <w:t>settings</w:t>
      </w:r>
      <w:r w:rsidR="00CD01C5">
        <w:t xml:space="preserve"> serving students with behavior-related disabilities</w:t>
      </w:r>
      <w:r w:rsidR="008D7078">
        <w:t xml:space="preserve"> were successful, then </w:t>
      </w:r>
      <w:r w:rsidR="00CD01C5">
        <w:t>they</w:t>
      </w:r>
      <w:r w:rsidR="008D7078">
        <w:t xml:space="preserve"> would not need to restrain students </w:t>
      </w:r>
      <w:r w:rsidR="00CD01C5">
        <w:t xml:space="preserve">they serve </w:t>
      </w:r>
      <w:r w:rsidR="008D7078">
        <w:t xml:space="preserve">so often. </w:t>
      </w:r>
    </w:p>
    <w:p w14:paraId="7FE666A1" w14:textId="77777777" w:rsidR="00622EA4" w:rsidRPr="0046478D" w:rsidRDefault="00622EA4" w:rsidP="0046478D">
      <w:pPr>
        <w:pStyle w:val="Heading2"/>
      </w:pPr>
      <w:r>
        <w:tab/>
      </w:r>
      <w:bookmarkStart w:id="19" w:name="_Toc57995540"/>
      <w:r w:rsidR="009E10AF" w:rsidRPr="0046478D">
        <w:t>J.H</w:t>
      </w:r>
      <w:r w:rsidRPr="0046478D">
        <w:t>.’s Story</w:t>
      </w:r>
      <w:bookmarkEnd w:id="19"/>
    </w:p>
    <w:p w14:paraId="44FC1F8E" w14:textId="77777777" w:rsidR="00622EA4" w:rsidRPr="00531FF4" w:rsidRDefault="00622EA4" w:rsidP="00ED3180">
      <w:pPr>
        <w:ind w:left="720" w:right="720"/>
      </w:pPr>
      <w:r>
        <w:t>DRTx recently represented a client placed at a separate behavior campus by his district. Diagnosed with Emotional Disturbance, J</w:t>
      </w:r>
      <w:r w:rsidR="009E10AF">
        <w:t>.H</w:t>
      </w:r>
      <w:r>
        <w:t xml:space="preserve">.’s disability often contributed to his behaviors, and his IEP included a BIP to help him calm down in times of distress. Despite </w:t>
      </w:r>
      <w:r w:rsidR="009E10AF">
        <w:t xml:space="preserve">his placement at the behavior campus to received specialized services to better meet his needs, J.H. was consistently restrained for behaviors that were a manifestation of his disability. In one instance, </w:t>
      </w:r>
      <w:r w:rsidR="00786959">
        <w:t xml:space="preserve">paraprofessionals restrained J.H. </w:t>
      </w:r>
      <w:r w:rsidR="009E10AF">
        <w:t xml:space="preserve">due to </w:t>
      </w:r>
      <w:r w:rsidR="00C96A3D">
        <w:t xml:space="preserve">simple </w:t>
      </w:r>
      <w:r w:rsidR="009E10AF">
        <w:t>non-compliance with instruction from</w:t>
      </w:r>
      <w:r w:rsidR="00786959">
        <w:t xml:space="preserve"> the teacher</w:t>
      </w:r>
      <w:r w:rsidR="009E10AF">
        <w:t xml:space="preserve">, resulting in staff taunting him and implementing multiple restraints in the classroom and a separate padded “calm room” for </w:t>
      </w:r>
      <w:r w:rsidR="0043652D">
        <w:t>nearly forty minutes. J.H. expressed pain and calmness multiple times during the re</w:t>
      </w:r>
      <w:r w:rsidR="00786959">
        <w:t xml:space="preserve">straint, yet staff </w:t>
      </w:r>
      <w:r w:rsidR="00786959">
        <w:lastRenderedPageBreak/>
        <w:t>continued</w:t>
      </w:r>
      <w:r w:rsidR="0043652D">
        <w:t xml:space="preserve">. J.H.’s behaviors during the incident were neither </w:t>
      </w:r>
      <w:r w:rsidR="009E10AF">
        <w:t xml:space="preserve">imminent </w:t>
      </w:r>
      <w:r w:rsidR="0043652D">
        <w:t>n</w:t>
      </w:r>
      <w:r w:rsidR="009E10AF">
        <w:t xml:space="preserve">or </w:t>
      </w:r>
      <w:r w:rsidR="0043652D">
        <w:t xml:space="preserve">life threatening- a clear violation of regulation. Unfortunately, J.H.’s story is not unique, and the prolonged incident indicates the larger issue of a culture of the need for staff to control students’ behaviors by </w:t>
      </w:r>
      <w:r w:rsidR="0043652D" w:rsidRPr="0043652D">
        <w:t>using restraint for punishment, disci</w:t>
      </w:r>
      <w:r w:rsidR="0043652D">
        <w:t>pline, coercion</w:t>
      </w:r>
      <w:r w:rsidR="00786959">
        <w:t>,</w:t>
      </w:r>
      <w:r w:rsidR="0043652D">
        <w:t xml:space="preserve"> and retaliation versus implementing behavior plans designed to help students develop long term, appropriate adaptive coping mechanisms. As long as that school</w:t>
      </w:r>
      <w:r w:rsidR="0043652D" w:rsidRPr="0043652D">
        <w:t xml:space="preserve"> culture exists</w:t>
      </w:r>
      <w:r w:rsidR="00DB1A39">
        <w:t>,</w:t>
      </w:r>
      <w:r w:rsidR="0043652D" w:rsidRPr="0043652D">
        <w:t xml:space="preserve"> schools will continue to have issues with inappropriate restraint.  </w:t>
      </w:r>
    </w:p>
    <w:p w14:paraId="1753682D" w14:textId="77777777" w:rsidR="00665815" w:rsidRDefault="00E61DFF" w:rsidP="005D6F66">
      <w:r>
        <w:t xml:space="preserve">Moreover, schools have limited access to resources to decrease the reliance on restraints by increasing </w:t>
      </w:r>
      <w:r w:rsidR="00FD6E19">
        <w:t xml:space="preserve">socioemotional and behavioral </w:t>
      </w:r>
      <w:r>
        <w:t xml:space="preserve">supports, such as mental health counselors, </w:t>
      </w:r>
      <w:r w:rsidR="00764774">
        <w:t>A</w:t>
      </w:r>
      <w:r w:rsidR="00A17815">
        <w:t xml:space="preserve">pplied </w:t>
      </w:r>
      <w:r w:rsidR="00764774">
        <w:t>B</w:t>
      </w:r>
      <w:r w:rsidR="00A17815">
        <w:t xml:space="preserve">ehavioral </w:t>
      </w:r>
      <w:r w:rsidR="00764774">
        <w:t>A</w:t>
      </w:r>
      <w:r w:rsidR="00A17815">
        <w:t>nalysis</w:t>
      </w:r>
      <w:r>
        <w:t xml:space="preserve"> programs, and adequate paraprofessional training to meet the needs of students with disability-related behaviors. </w:t>
      </w:r>
      <w:r w:rsidR="00014216">
        <w:t xml:space="preserve">Not only do punitive and disciplinary restraint practices negatively </w:t>
      </w:r>
      <w:r w:rsidR="003A4C9B">
        <w:t>affect</w:t>
      </w:r>
      <w:r w:rsidR="00014216">
        <w:t xml:space="preserve"> the academic and behavioral goals outlined in a student’s</w:t>
      </w:r>
      <w:r w:rsidR="00D23082">
        <w:t xml:space="preserve"> BIP or</w:t>
      </w:r>
      <w:r w:rsidR="00014216">
        <w:t xml:space="preserve"> IEP, the physical and psychological results have long-term effects. </w:t>
      </w:r>
      <w:r w:rsidR="007F5835">
        <w:t xml:space="preserve">Schools using evidence-based programs and models that provide proactive supports </w:t>
      </w:r>
      <w:r w:rsidR="00854FF9">
        <w:t>can help</w:t>
      </w:r>
      <w:r w:rsidR="007F5835">
        <w:t xml:space="preserve"> address behavior-related concerns in a </w:t>
      </w:r>
      <w:r w:rsidR="005328FE">
        <w:t>fairer</w:t>
      </w:r>
      <w:r w:rsidR="007F5835">
        <w:t xml:space="preserve"> and </w:t>
      </w:r>
      <w:r w:rsidR="005328FE">
        <w:t xml:space="preserve">more </w:t>
      </w:r>
      <w:r w:rsidR="007F5835">
        <w:t>appropriate manner.</w:t>
      </w:r>
    </w:p>
    <w:p w14:paraId="75D034CD" w14:textId="77777777" w:rsidR="008F5126" w:rsidRDefault="008F5126" w:rsidP="00A17815">
      <w:pPr>
        <w:pStyle w:val="Heading2"/>
      </w:pPr>
      <w:bookmarkStart w:id="20" w:name="_Toc57995541"/>
      <w:r>
        <w:t>Disproportionate Impact on Black or African American Students</w:t>
      </w:r>
      <w:bookmarkEnd w:id="20"/>
    </w:p>
    <w:p w14:paraId="4F868DFD" w14:textId="77777777" w:rsidR="00CF3C1F" w:rsidRDefault="008F5126" w:rsidP="005D6F66">
      <w:r>
        <w:t>African American or Black students make up only 12.6% of the state’s student population; however, make up</w:t>
      </w:r>
      <w:r w:rsidR="00CF3C1F">
        <w:t xml:space="preserve"> 26.1% of the total restraints.</w:t>
      </w:r>
    </w:p>
    <w:p w14:paraId="780203F0" w14:textId="77777777" w:rsidR="00F11597" w:rsidRPr="00F11597" w:rsidRDefault="00F11597" w:rsidP="00681F9F">
      <w:pPr>
        <w:spacing w:after="0"/>
      </w:pPr>
      <w:r w:rsidRPr="00F11597">
        <w:rPr>
          <w:b/>
          <w:color w:val="000000" w:themeColor="text1"/>
        </w:rPr>
        <w:t>Statewide Percentage of Students Restrained by Race/ Ethnicity</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traints of Students with Disabilities by Race and Ethnicity"/>
        <w:tblDescription w:val="table of restraint rates by student race and ethnicity"/>
      </w:tblPr>
      <w:tblGrid>
        <w:gridCol w:w="3325"/>
        <w:gridCol w:w="2700"/>
        <w:gridCol w:w="2880"/>
      </w:tblGrid>
      <w:tr w:rsidR="00F11597" w:rsidRPr="005328FE" w14:paraId="37828D0A" w14:textId="77777777" w:rsidTr="00985A3F">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005E1703" w14:textId="77777777" w:rsidR="00CF3C1F" w:rsidRPr="005328FE" w:rsidRDefault="00CF3C1F" w:rsidP="00985A3F">
            <w:pPr>
              <w:rPr>
                <w:color w:val="000000" w:themeColor="text1"/>
              </w:rPr>
            </w:pPr>
            <w:r w:rsidRPr="005328FE">
              <w:rPr>
                <w:color w:val="000000" w:themeColor="text1"/>
              </w:rPr>
              <w:t>Race/Ethnicity</w:t>
            </w:r>
          </w:p>
        </w:tc>
        <w:tc>
          <w:tcPr>
            <w:tcW w:w="270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4A57547" w14:textId="77777777" w:rsidR="00CF3C1F" w:rsidRPr="005328FE" w:rsidRDefault="00CF3C1F" w:rsidP="00985A3F">
            <w:pPr>
              <w:cnfStyle w:val="100000000000" w:firstRow="1" w:lastRow="0" w:firstColumn="0" w:lastColumn="0" w:oddVBand="0" w:evenVBand="0" w:oddHBand="0" w:evenHBand="0" w:firstRowFirstColumn="0" w:firstRowLastColumn="0" w:lastRowFirstColumn="0" w:lastRowLastColumn="0"/>
              <w:rPr>
                <w:color w:val="000000" w:themeColor="text1"/>
              </w:rPr>
            </w:pPr>
            <w:r w:rsidRPr="005328FE">
              <w:rPr>
                <w:color w:val="000000" w:themeColor="text1"/>
              </w:rPr>
              <w:t xml:space="preserve">Percentage of </w:t>
            </w:r>
            <w:r w:rsidR="00A17815" w:rsidRPr="005328FE">
              <w:rPr>
                <w:color w:val="000000" w:themeColor="text1"/>
              </w:rPr>
              <w:t>Texas</w:t>
            </w:r>
            <w:r w:rsidRPr="005328FE">
              <w:rPr>
                <w:color w:val="000000" w:themeColor="text1"/>
              </w:rPr>
              <w:t xml:space="preserve"> Student Population</w:t>
            </w:r>
          </w:p>
        </w:tc>
        <w:tc>
          <w:tcPr>
            <w:tcW w:w="288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4A90FE8F" w14:textId="77777777" w:rsidR="00CF3C1F" w:rsidRPr="005328FE" w:rsidRDefault="00CF3C1F" w:rsidP="00985A3F">
            <w:pPr>
              <w:cnfStyle w:val="100000000000" w:firstRow="1" w:lastRow="0" w:firstColumn="0" w:lastColumn="0" w:oddVBand="0" w:evenVBand="0" w:oddHBand="0" w:evenHBand="0" w:firstRowFirstColumn="0" w:firstRowLastColumn="0" w:lastRowFirstColumn="0" w:lastRowLastColumn="0"/>
              <w:rPr>
                <w:color w:val="000000" w:themeColor="text1"/>
              </w:rPr>
            </w:pPr>
            <w:r w:rsidRPr="005328FE">
              <w:rPr>
                <w:color w:val="000000" w:themeColor="text1"/>
              </w:rPr>
              <w:t>Percentage of Restrained Students</w:t>
            </w:r>
          </w:p>
        </w:tc>
      </w:tr>
      <w:tr w:rsidR="00CF3C1F" w14:paraId="44EDECEC"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2669915A" w14:textId="77777777" w:rsidR="00CF3C1F" w:rsidRPr="005328FE" w:rsidRDefault="00CF3C1F" w:rsidP="00985A3F">
            <w:pPr>
              <w:rPr>
                <w:b w:val="0"/>
              </w:rPr>
            </w:pPr>
            <w:r w:rsidRPr="005328FE">
              <w:rPr>
                <w:b w:val="0"/>
              </w:rPr>
              <w:t>American Indian</w:t>
            </w:r>
          </w:p>
        </w:tc>
        <w:tc>
          <w:tcPr>
            <w:tcW w:w="2700" w:type="dxa"/>
            <w:shd w:val="clear" w:color="auto" w:fill="FFFFFF" w:themeFill="background1"/>
          </w:tcPr>
          <w:p w14:paraId="3AF9DF92"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.4%</w:t>
            </w:r>
          </w:p>
        </w:tc>
        <w:tc>
          <w:tcPr>
            <w:tcW w:w="2880" w:type="dxa"/>
            <w:shd w:val="clear" w:color="auto" w:fill="FFFFFF" w:themeFill="background1"/>
          </w:tcPr>
          <w:p w14:paraId="1F02AE85"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.4%</w:t>
            </w:r>
          </w:p>
        </w:tc>
      </w:tr>
      <w:tr w:rsidR="00CF3C1F" w14:paraId="4C64466E" w14:textId="77777777" w:rsidTr="00985A3F">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76A6F3F2" w14:textId="77777777" w:rsidR="00CF3C1F" w:rsidRPr="005328FE" w:rsidRDefault="00CF3C1F" w:rsidP="00985A3F">
            <w:pPr>
              <w:rPr>
                <w:b w:val="0"/>
              </w:rPr>
            </w:pPr>
            <w:r w:rsidRPr="005328FE">
              <w:rPr>
                <w:b w:val="0"/>
              </w:rPr>
              <w:t>Asian</w:t>
            </w:r>
          </w:p>
        </w:tc>
        <w:tc>
          <w:tcPr>
            <w:tcW w:w="2700" w:type="dxa"/>
            <w:shd w:val="clear" w:color="auto" w:fill="FFFFFF" w:themeFill="background1"/>
          </w:tcPr>
          <w:p w14:paraId="7DE97F6D"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4.4%</w:t>
            </w:r>
          </w:p>
        </w:tc>
        <w:tc>
          <w:tcPr>
            <w:tcW w:w="2880" w:type="dxa"/>
            <w:shd w:val="clear" w:color="auto" w:fill="FFFFFF" w:themeFill="background1"/>
          </w:tcPr>
          <w:p w14:paraId="01CA63D3"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1.8%</w:t>
            </w:r>
          </w:p>
        </w:tc>
      </w:tr>
      <w:tr w:rsidR="00CF3C1F" w14:paraId="7412FCC9"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3DEECD52" w14:textId="77777777" w:rsidR="00CF3C1F" w:rsidRPr="005328FE" w:rsidRDefault="00CF3C1F" w:rsidP="00985A3F">
            <w:pPr>
              <w:rPr>
                <w:b w:val="0"/>
              </w:rPr>
            </w:pPr>
            <w:r w:rsidRPr="005328FE">
              <w:rPr>
                <w:b w:val="0"/>
              </w:rPr>
              <w:t>Black or African American</w:t>
            </w:r>
          </w:p>
        </w:tc>
        <w:tc>
          <w:tcPr>
            <w:tcW w:w="2700" w:type="dxa"/>
            <w:shd w:val="clear" w:color="auto" w:fill="FFFFFF" w:themeFill="background1"/>
          </w:tcPr>
          <w:p w14:paraId="0D4787BA"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12.6%</w:t>
            </w:r>
          </w:p>
        </w:tc>
        <w:tc>
          <w:tcPr>
            <w:tcW w:w="2880" w:type="dxa"/>
            <w:shd w:val="clear" w:color="auto" w:fill="FFFFFF" w:themeFill="background1"/>
          </w:tcPr>
          <w:p w14:paraId="0C2EA23F"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26.1%</w:t>
            </w:r>
          </w:p>
        </w:tc>
      </w:tr>
      <w:tr w:rsidR="00CF3C1F" w14:paraId="1D6222C5" w14:textId="77777777" w:rsidTr="00985A3F">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1778AA2D" w14:textId="77777777" w:rsidR="00CF3C1F" w:rsidRPr="005328FE" w:rsidRDefault="00CF3C1F" w:rsidP="00985A3F">
            <w:pPr>
              <w:rPr>
                <w:b w:val="0"/>
              </w:rPr>
            </w:pPr>
            <w:r w:rsidRPr="005328FE">
              <w:rPr>
                <w:b w:val="0"/>
              </w:rPr>
              <w:t>Hispanic/ Latino</w:t>
            </w:r>
          </w:p>
        </w:tc>
        <w:tc>
          <w:tcPr>
            <w:tcW w:w="2700" w:type="dxa"/>
            <w:shd w:val="clear" w:color="auto" w:fill="FFFFFF" w:themeFill="background1"/>
          </w:tcPr>
          <w:p w14:paraId="0B253D45"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52.4%</w:t>
            </w:r>
          </w:p>
        </w:tc>
        <w:tc>
          <w:tcPr>
            <w:tcW w:w="2880" w:type="dxa"/>
            <w:shd w:val="clear" w:color="auto" w:fill="FFFFFF" w:themeFill="background1"/>
          </w:tcPr>
          <w:p w14:paraId="2EAC2708"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31.9%</w:t>
            </w:r>
          </w:p>
        </w:tc>
      </w:tr>
      <w:tr w:rsidR="00CF3C1F" w14:paraId="21661B51"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58DC9045" w14:textId="77777777" w:rsidR="00CF3C1F" w:rsidRPr="005328FE" w:rsidRDefault="00CF3C1F" w:rsidP="00985A3F">
            <w:pPr>
              <w:rPr>
                <w:b w:val="0"/>
              </w:rPr>
            </w:pPr>
            <w:r w:rsidRPr="005328FE">
              <w:rPr>
                <w:b w:val="0"/>
              </w:rPr>
              <w:t xml:space="preserve">Two or More Races </w:t>
            </w:r>
          </w:p>
        </w:tc>
        <w:tc>
          <w:tcPr>
            <w:tcW w:w="2700" w:type="dxa"/>
            <w:shd w:val="clear" w:color="auto" w:fill="FFFFFF" w:themeFill="background1"/>
          </w:tcPr>
          <w:p w14:paraId="20978375"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2.3%</w:t>
            </w:r>
          </w:p>
        </w:tc>
        <w:tc>
          <w:tcPr>
            <w:tcW w:w="2880" w:type="dxa"/>
            <w:shd w:val="clear" w:color="auto" w:fill="FFFFFF" w:themeFill="background1"/>
          </w:tcPr>
          <w:p w14:paraId="6F9AD18E" w14:textId="77777777" w:rsidR="00CF3C1F" w:rsidRDefault="00CF3C1F" w:rsidP="00985A3F">
            <w:pPr>
              <w:jc w:val="right"/>
              <w:cnfStyle w:val="000000100000" w:firstRow="0" w:lastRow="0" w:firstColumn="0" w:lastColumn="0" w:oddVBand="0" w:evenVBand="0" w:oddHBand="1" w:evenHBand="0" w:firstRowFirstColumn="0" w:firstRowLastColumn="0" w:lastRowFirstColumn="0" w:lastRowLastColumn="0"/>
            </w:pPr>
            <w:r>
              <w:t>5.7%</w:t>
            </w:r>
          </w:p>
        </w:tc>
      </w:tr>
      <w:tr w:rsidR="00CF3C1F" w14:paraId="27F0F45C" w14:textId="77777777" w:rsidTr="00985A3F">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Pr>
          <w:p w14:paraId="6532A719" w14:textId="77777777" w:rsidR="00CF3C1F" w:rsidRPr="005328FE" w:rsidRDefault="00CF3C1F" w:rsidP="00985A3F">
            <w:pPr>
              <w:rPr>
                <w:b w:val="0"/>
              </w:rPr>
            </w:pPr>
            <w:r w:rsidRPr="005328FE">
              <w:rPr>
                <w:b w:val="0"/>
              </w:rPr>
              <w:t xml:space="preserve">White </w:t>
            </w:r>
          </w:p>
        </w:tc>
        <w:tc>
          <w:tcPr>
            <w:tcW w:w="2700" w:type="dxa"/>
            <w:shd w:val="clear" w:color="auto" w:fill="FFFFFF" w:themeFill="background1"/>
          </w:tcPr>
          <w:p w14:paraId="63415E85"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27.8%</w:t>
            </w:r>
          </w:p>
        </w:tc>
        <w:tc>
          <w:tcPr>
            <w:tcW w:w="2880" w:type="dxa"/>
            <w:shd w:val="clear" w:color="auto" w:fill="FFFFFF" w:themeFill="background1"/>
          </w:tcPr>
          <w:p w14:paraId="5DD3F87E" w14:textId="77777777" w:rsidR="00CF3C1F" w:rsidRDefault="00CF3C1F" w:rsidP="00985A3F">
            <w:pPr>
              <w:jc w:val="right"/>
              <w:cnfStyle w:val="000000000000" w:firstRow="0" w:lastRow="0" w:firstColumn="0" w:lastColumn="0" w:oddVBand="0" w:evenVBand="0" w:oddHBand="0" w:evenHBand="0" w:firstRowFirstColumn="0" w:firstRowLastColumn="0" w:lastRowFirstColumn="0" w:lastRowLastColumn="0"/>
            </w:pPr>
            <w:r>
              <w:t>34%</w:t>
            </w:r>
          </w:p>
        </w:tc>
      </w:tr>
    </w:tbl>
    <w:p w14:paraId="61DB2731" w14:textId="77777777" w:rsidR="00985A3F" w:rsidRDefault="00985A3F" w:rsidP="00F07410"/>
    <w:p w14:paraId="2F7B5E5D" w14:textId="77777777" w:rsidR="00F07410" w:rsidRDefault="00F07410" w:rsidP="00F07410">
      <w:r>
        <w:t>African American or Black students are restrained 2.5</w:t>
      </w:r>
      <w:r w:rsidR="00CB1C58">
        <w:t xml:space="preserve"> times</w:t>
      </w:r>
      <w:r>
        <w:t xml:space="preserve"> more frequently than their population across Texas but in some school districts that disproportionality is even greater</w:t>
      </w:r>
      <w:r w:rsidR="000D1C9C">
        <w:t>.</w:t>
      </w:r>
    </w:p>
    <w:p w14:paraId="6BC4E11F" w14:textId="68C39037" w:rsidR="00F11597" w:rsidRPr="00F11597" w:rsidRDefault="00F11597" w:rsidP="007C1E29">
      <w:pPr>
        <w:rPr>
          <w:b/>
          <w:bCs/>
        </w:rPr>
      </w:pPr>
      <w:r w:rsidRPr="00F11597">
        <w:rPr>
          <w:b/>
          <w:color w:val="000000" w:themeColor="text1"/>
        </w:rPr>
        <w:lastRenderedPageBreak/>
        <w:t>Districts with Extreme Disproportionality in Restraints of Black/African American Students</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xas school districts that disproportionately restrain black students"/>
        <w:tblDescription w:val="Select list of school districts with high rates of restraint of black students"/>
      </w:tblPr>
      <w:tblGrid>
        <w:gridCol w:w="1705"/>
        <w:gridCol w:w="2430"/>
        <w:gridCol w:w="3060"/>
        <w:gridCol w:w="2340"/>
      </w:tblGrid>
      <w:tr w:rsidR="00F11597" w:rsidRPr="00F11597" w14:paraId="16A0A630" w14:textId="77777777" w:rsidTr="00985A3F">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7AFD5F77" w14:textId="77777777" w:rsidR="003A3487" w:rsidRPr="00F11597" w:rsidRDefault="003A3487" w:rsidP="00985A3F">
            <w:pPr>
              <w:rPr>
                <w:color w:val="000000" w:themeColor="text1"/>
              </w:rPr>
            </w:pPr>
            <w:r w:rsidRPr="00F11597">
              <w:rPr>
                <w:color w:val="000000" w:themeColor="text1"/>
              </w:rPr>
              <w:t xml:space="preserve">School District </w:t>
            </w:r>
          </w:p>
        </w:tc>
        <w:tc>
          <w:tcPr>
            <w:tcW w:w="243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65444626" w14:textId="77777777" w:rsidR="003A3487" w:rsidRPr="00F11597" w:rsidRDefault="00FD581B" w:rsidP="00985A3F">
            <w:pPr>
              <w:cnfStyle w:val="100000000000" w:firstRow="1" w:lastRow="0" w:firstColumn="0" w:lastColumn="0" w:oddVBand="0" w:evenVBand="0" w:oddHBand="0" w:evenHBand="0" w:firstRowFirstColumn="0" w:firstRowLastColumn="0" w:lastRowFirstColumn="0" w:lastRowLastColumn="0"/>
              <w:rPr>
                <w:color w:val="000000" w:themeColor="text1"/>
              </w:rPr>
            </w:pPr>
            <w:proofErr w:type="gramStart"/>
            <w:r>
              <w:rPr>
                <w:color w:val="000000" w:themeColor="text1"/>
              </w:rPr>
              <w:t>%  Black</w:t>
            </w:r>
            <w:proofErr w:type="gramEnd"/>
            <w:r>
              <w:rPr>
                <w:color w:val="000000" w:themeColor="text1"/>
              </w:rPr>
              <w:t>/</w:t>
            </w:r>
            <w:r w:rsidR="003A3487" w:rsidRPr="00F11597">
              <w:rPr>
                <w:color w:val="000000" w:themeColor="text1"/>
              </w:rPr>
              <w:t xml:space="preserve">African American </w:t>
            </w:r>
          </w:p>
        </w:tc>
        <w:tc>
          <w:tcPr>
            <w:tcW w:w="306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07440BA1" w14:textId="77777777" w:rsidR="003A3487" w:rsidRPr="00F11597" w:rsidRDefault="00FD581B" w:rsidP="00985A3F">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Restrained Students Black/</w:t>
            </w:r>
            <w:r w:rsidR="003A3487" w:rsidRPr="00F11597">
              <w:rPr>
                <w:color w:val="000000" w:themeColor="text1"/>
              </w:rPr>
              <w:t xml:space="preserve">African American </w:t>
            </w:r>
          </w:p>
        </w:tc>
        <w:tc>
          <w:tcPr>
            <w:tcW w:w="2340"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87EE193" w14:textId="77777777" w:rsidR="003A3487" w:rsidRPr="00F11597" w:rsidRDefault="003A3487" w:rsidP="00985A3F">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F11597">
              <w:rPr>
                <w:color w:val="000000" w:themeColor="text1"/>
              </w:rPr>
              <w:t>Multiplier</w:t>
            </w:r>
          </w:p>
        </w:tc>
      </w:tr>
      <w:tr w:rsidR="003A3487" w14:paraId="0ABFB090"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2C14347D" w14:textId="77777777" w:rsidR="003A3487" w:rsidRPr="00FD581B" w:rsidRDefault="003A3487" w:rsidP="00985A3F">
            <w:pPr>
              <w:rPr>
                <w:b w:val="0"/>
              </w:rPr>
            </w:pPr>
            <w:r w:rsidRPr="00FD581B">
              <w:rPr>
                <w:b w:val="0"/>
              </w:rPr>
              <w:t>Sequin ISD</w:t>
            </w:r>
          </w:p>
        </w:tc>
        <w:tc>
          <w:tcPr>
            <w:tcW w:w="2430" w:type="dxa"/>
            <w:shd w:val="clear" w:color="auto" w:fill="FFFFFF" w:themeFill="background1"/>
          </w:tcPr>
          <w:p w14:paraId="1E2E69F7"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 xml:space="preserve">5% </w:t>
            </w:r>
          </w:p>
        </w:tc>
        <w:tc>
          <w:tcPr>
            <w:tcW w:w="3060" w:type="dxa"/>
            <w:shd w:val="clear" w:color="auto" w:fill="FFFFFF" w:themeFill="background1"/>
          </w:tcPr>
          <w:p w14:paraId="75A3F84D"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34%</w:t>
            </w:r>
          </w:p>
        </w:tc>
        <w:tc>
          <w:tcPr>
            <w:tcW w:w="2340" w:type="dxa"/>
            <w:shd w:val="clear" w:color="auto" w:fill="FFFFFF" w:themeFill="background1"/>
          </w:tcPr>
          <w:p w14:paraId="2E799E6E"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7.3</w:t>
            </w:r>
          </w:p>
        </w:tc>
      </w:tr>
      <w:tr w:rsidR="003A3487" w14:paraId="537893B7" w14:textId="77777777" w:rsidTr="00985A3F">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76E54C8A" w14:textId="77777777" w:rsidR="003A3487" w:rsidRPr="00FD581B" w:rsidRDefault="003A3487" w:rsidP="00985A3F">
            <w:pPr>
              <w:rPr>
                <w:b w:val="0"/>
              </w:rPr>
            </w:pPr>
            <w:r w:rsidRPr="00FD581B">
              <w:rPr>
                <w:b w:val="0"/>
              </w:rPr>
              <w:t xml:space="preserve">San Marcos ISD </w:t>
            </w:r>
          </w:p>
        </w:tc>
        <w:tc>
          <w:tcPr>
            <w:tcW w:w="2430" w:type="dxa"/>
            <w:shd w:val="clear" w:color="auto" w:fill="FFFFFF" w:themeFill="background1"/>
          </w:tcPr>
          <w:p w14:paraId="55B64E3B"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5%</w:t>
            </w:r>
          </w:p>
        </w:tc>
        <w:tc>
          <w:tcPr>
            <w:tcW w:w="3060" w:type="dxa"/>
            <w:shd w:val="clear" w:color="auto" w:fill="FFFFFF" w:themeFill="background1"/>
          </w:tcPr>
          <w:p w14:paraId="4DE41043"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27%</w:t>
            </w:r>
          </w:p>
        </w:tc>
        <w:tc>
          <w:tcPr>
            <w:tcW w:w="2340" w:type="dxa"/>
            <w:shd w:val="clear" w:color="auto" w:fill="FFFFFF" w:themeFill="background1"/>
          </w:tcPr>
          <w:p w14:paraId="4150CA95"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5.8</w:t>
            </w:r>
          </w:p>
        </w:tc>
      </w:tr>
      <w:tr w:rsidR="003A3487" w14:paraId="243C6EEC"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53C7A84C" w14:textId="77777777" w:rsidR="003A3487" w:rsidRPr="00FD581B" w:rsidRDefault="003A3487" w:rsidP="00985A3F">
            <w:pPr>
              <w:rPr>
                <w:b w:val="0"/>
              </w:rPr>
            </w:pPr>
            <w:r w:rsidRPr="00FD581B">
              <w:rPr>
                <w:b w:val="0"/>
              </w:rPr>
              <w:t xml:space="preserve">Del Valle ISD </w:t>
            </w:r>
          </w:p>
        </w:tc>
        <w:tc>
          <w:tcPr>
            <w:tcW w:w="2430" w:type="dxa"/>
            <w:shd w:val="clear" w:color="auto" w:fill="FFFFFF" w:themeFill="background1"/>
          </w:tcPr>
          <w:p w14:paraId="2D905D21"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9%</w:t>
            </w:r>
          </w:p>
        </w:tc>
        <w:tc>
          <w:tcPr>
            <w:tcW w:w="3060" w:type="dxa"/>
            <w:shd w:val="clear" w:color="auto" w:fill="FFFFFF" w:themeFill="background1"/>
          </w:tcPr>
          <w:p w14:paraId="16517596"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51%</w:t>
            </w:r>
          </w:p>
        </w:tc>
        <w:tc>
          <w:tcPr>
            <w:tcW w:w="2340" w:type="dxa"/>
            <w:shd w:val="clear" w:color="auto" w:fill="FFFFFF" w:themeFill="background1"/>
          </w:tcPr>
          <w:p w14:paraId="4E18B09E"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5.</w:t>
            </w:r>
            <w:r w:rsidR="00CF1B3D">
              <w:t>8</w:t>
            </w:r>
          </w:p>
        </w:tc>
      </w:tr>
      <w:tr w:rsidR="003A3487" w14:paraId="750621DC" w14:textId="77777777" w:rsidTr="00985A3F">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3D781F30" w14:textId="77777777" w:rsidR="003A3487" w:rsidRPr="00FD581B" w:rsidRDefault="003A3487" w:rsidP="00985A3F">
            <w:pPr>
              <w:rPr>
                <w:b w:val="0"/>
              </w:rPr>
            </w:pPr>
            <w:r w:rsidRPr="00FD581B">
              <w:rPr>
                <w:b w:val="0"/>
              </w:rPr>
              <w:t xml:space="preserve">Pflugerville ISD </w:t>
            </w:r>
          </w:p>
        </w:tc>
        <w:tc>
          <w:tcPr>
            <w:tcW w:w="2430" w:type="dxa"/>
            <w:shd w:val="clear" w:color="auto" w:fill="FFFFFF" w:themeFill="background1"/>
          </w:tcPr>
          <w:p w14:paraId="44514AE8"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15%</w:t>
            </w:r>
          </w:p>
        </w:tc>
        <w:tc>
          <w:tcPr>
            <w:tcW w:w="3060" w:type="dxa"/>
            <w:shd w:val="clear" w:color="auto" w:fill="FFFFFF" w:themeFill="background1"/>
          </w:tcPr>
          <w:p w14:paraId="7DB37148"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70%</w:t>
            </w:r>
          </w:p>
        </w:tc>
        <w:tc>
          <w:tcPr>
            <w:tcW w:w="2340" w:type="dxa"/>
            <w:shd w:val="clear" w:color="auto" w:fill="FFFFFF" w:themeFill="background1"/>
          </w:tcPr>
          <w:p w14:paraId="680DD08A" w14:textId="77777777" w:rsidR="003A3487" w:rsidRDefault="003A3487" w:rsidP="00985A3F">
            <w:pPr>
              <w:jc w:val="right"/>
              <w:cnfStyle w:val="000000000000" w:firstRow="0" w:lastRow="0" w:firstColumn="0" w:lastColumn="0" w:oddVBand="0" w:evenVBand="0" w:oddHBand="0" w:evenHBand="0" w:firstRowFirstColumn="0" w:firstRowLastColumn="0" w:lastRowFirstColumn="0" w:lastRowLastColumn="0"/>
            </w:pPr>
            <w:r>
              <w:t>4.</w:t>
            </w:r>
            <w:r w:rsidR="00CF1B3D">
              <w:t>6</w:t>
            </w:r>
          </w:p>
        </w:tc>
      </w:tr>
      <w:tr w:rsidR="003A3487" w14:paraId="0D2C2295"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074DEC10" w14:textId="77777777" w:rsidR="003A3487" w:rsidRPr="00FD581B" w:rsidRDefault="003A3487" w:rsidP="00985A3F">
            <w:pPr>
              <w:rPr>
                <w:b w:val="0"/>
              </w:rPr>
            </w:pPr>
            <w:r w:rsidRPr="00FD581B">
              <w:rPr>
                <w:b w:val="0"/>
              </w:rPr>
              <w:t xml:space="preserve">Austin ISD </w:t>
            </w:r>
          </w:p>
        </w:tc>
        <w:tc>
          <w:tcPr>
            <w:tcW w:w="2430" w:type="dxa"/>
            <w:shd w:val="clear" w:color="auto" w:fill="FFFFFF" w:themeFill="background1"/>
          </w:tcPr>
          <w:p w14:paraId="5365CE18"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7%</w:t>
            </w:r>
          </w:p>
        </w:tc>
        <w:tc>
          <w:tcPr>
            <w:tcW w:w="3060" w:type="dxa"/>
            <w:shd w:val="clear" w:color="auto" w:fill="FFFFFF" w:themeFill="background1"/>
          </w:tcPr>
          <w:p w14:paraId="03A055F9"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32%</w:t>
            </w:r>
          </w:p>
        </w:tc>
        <w:tc>
          <w:tcPr>
            <w:tcW w:w="2340" w:type="dxa"/>
            <w:shd w:val="clear" w:color="auto" w:fill="FFFFFF" w:themeFill="background1"/>
          </w:tcPr>
          <w:p w14:paraId="390EF079" w14:textId="77777777" w:rsidR="003A3487" w:rsidRDefault="003A3487" w:rsidP="00985A3F">
            <w:pPr>
              <w:jc w:val="right"/>
              <w:cnfStyle w:val="000000100000" w:firstRow="0" w:lastRow="0" w:firstColumn="0" w:lastColumn="0" w:oddVBand="0" w:evenVBand="0" w:oddHBand="1" w:evenHBand="0" w:firstRowFirstColumn="0" w:firstRowLastColumn="0" w:lastRowFirstColumn="0" w:lastRowLastColumn="0"/>
            </w:pPr>
            <w:r>
              <w:t>4.</w:t>
            </w:r>
            <w:r w:rsidR="00CF1B3D">
              <w:t>3</w:t>
            </w:r>
          </w:p>
        </w:tc>
      </w:tr>
      <w:tr w:rsidR="00EE5AE3" w14:paraId="237FDF07" w14:textId="77777777" w:rsidTr="00985A3F">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713772B0" w14:textId="77777777" w:rsidR="00EE5AE3" w:rsidRPr="00FD581B" w:rsidRDefault="00CF1B3D" w:rsidP="00985A3F">
            <w:pPr>
              <w:rPr>
                <w:b w:val="0"/>
              </w:rPr>
            </w:pPr>
            <w:r w:rsidRPr="00FD581B">
              <w:rPr>
                <w:b w:val="0"/>
              </w:rPr>
              <w:t>Midland ISD</w:t>
            </w:r>
          </w:p>
        </w:tc>
        <w:tc>
          <w:tcPr>
            <w:tcW w:w="2430" w:type="dxa"/>
            <w:shd w:val="clear" w:color="auto" w:fill="FFFFFF" w:themeFill="background1"/>
          </w:tcPr>
          <w:p w14:paraId="7737AB7E"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8%</w:t>
            </w:r>
          </w:p>
        </w:tc>
        <w:tc>
          <w:tcPr>
            <w:tcW w:w="3060" w:type="dxa"/>
            <w:shd w:val="clear" w:color="auto" w:fill="FFFFFF" w:themeFill="background1"/>
          </w:tcPr>
          <w:p w14:paraId="2DBAEDCC"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32%</w:t>
            </w:r>
          </w:p>
        </w:tc>
        <w:tc>
          <w:tcPr>
            <w:tcW w:w="2340" w:type="dxa"/>
            <w:shd w:val="clear" w:color="auto" w:fill="FFFFFF" w:themeFill="background1"/>
          </w:tcPr>
          <w:p w14:paraId="774169AC"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4.2</w:t>
            </w:r>
          </w:p>
        </w:tc>
      </w:tr>
      <w:tr w:rsidR="00EE5AE3" w14:paraId="2BCABE46"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7B9BC69D" w14:textId="77777777" w:rsidR="00EE5AE3" w:rsidRPr="00FD581B" w:rsidRDefault="00CF1B3D" w:rsidP="00985A3F">
            <w:pPr>
              <w:rPr>
                <w:b w:val="0"/>
              </w:rPr>
            </w:pPr>
            <w:r w:rsidRPr="00FD581B">
              <w:rPr>
                <w:b w:val="0"/>
              </w:rPr>
              <w:t>Allen ISD</w:t>
            </w:r>
          </w:p>
        </w:tc>
        <w:tc>
          <w:tcPr>
            <w:tcW w:w="2430" w:type="dxa"/>
            <w:shd w:val="clear" w:color="auto" w:fill="FFFFFF" w:themeFill="background1"/>
          </w:tcPr>
          <w:p w14:paraId="221F6248"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12%</w:t>
            </w:r>
          </w:p>
        </w:tc>
        <w:tc>
          <w:tcPr>
            <w:tcW w:w="3060" w:type="dxa"/>
            <w:shd w:val="clear" w:color="auto" w:fill="FFFFFF" w:themeFill="background1"/>
          </w:tcPr>
          <w:p w14:paraId="290A37B4"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45%</w:t>
            </w:r>
          </w:p>
        </w:tc>
        <w:tc>
          <w:tcPr>
            <w:tcW w:w="2340" w:type="dxa"/>
            <w:shd w:val="clear" w:color="auto" w:fill="FFFFFF" w:themeFill="background1"/>
          </w:tcPr>
          <w:p w14:paraId="0807BC2D"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3.7</w:t>
            </w:r>
          </w:p>
        </w:tc>
      </w:tr>
      <w:tr w:rsidR="00EE5AE3" w14:paraId="164436CA" w14:textId="77777777" w:rsidTr="00985A3F">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1BF2588D" w14:textId="77777777" w:rsidR="00EE5AE3" w:rsidRPr="00FD581B" w:rsidRDefault="00CF1B3D" w:rsidP="00985A3F">
            <w:pPr>
              <w:rPr>
                <w:b w:val="0"/>
              </w:rPr>
            </w:pPr>
            <w:r w:rsidRPr="00FD581B">
              <w:rPr>
                <w:b w:val="0"/>
              </w:rPr>
              <w:t>Wichita Falls ISD</w:t>
            </w:r>
          </w:p>
        </w:tc>
        <w:tc>
          <w:tcPr>
            <w:tcW w:w="2430" w:type="dxa"/>
            <w:shd w:val="clear" w:color="auto" w:fill="FFFFFF" w:themeFill="background1"/>
          </w:tcPr>
          <w:p w14:paraId="3B3BD9E3"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14%</w:t>
            </w:r>
          </w:p>
        </w:tc>
        <w:tc>
          <w:tcPr>
            <w:tcW w:w="3060" w:type="dxa"/>
            <w:shd w:val="clear" w:color="auto" w:fill="FFFFFF" w:themeFill="background1"/>
          </w:tcPr>
          <w:p w14:paraId="0222A9F1"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48%</w:t>
            </w:r>
          </w:p>
        </w:tc>
        <w:tc>
          <w:tcPr>
            <w:tcW w:w="2340" w:type="dxa"/>
            <w:shd w:val="clear" w:color="auto" w:fill="FFFFFF" w:themeFill="background1"/>
          </w:tcPr>
          <w:p w14:paraId="06DE392D"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3.4</w:t>
            </w:r>
          </w:p>
        </w:tc>
      </w:tr>
      <w:tr w:rsidR="00EE5AE3" w14:paraId="65D0C599" w14:textId="77777777" w:rsidTr="0098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51F699C5" w14:textId="77777777" w:rsidR="00EE5AE3" w:rsidRPr="00FD581B" w:rsidRDefault="00CF1B3D" w:rsidP="00985A3F">
            <w:pPr>
              <w:rPr>
                <w:b w:val="0"/>
              </w:rPr>
            </w:pPr>
            <w:r w:rsidRPr="00FD581B">
              <w:rPr>
                <w:b w:val="0"/>
              </w:rPr>
              <w:t>Denton ISD</w:t>
            </w:r>
          </w:p>
        </w:tc>
        <w:tc>
          <w:tcPr>
            <w:tcW w:w="2430" w:type="dxa"/>
            <w:shd w:val="clear" w:color="auto" w:fill="FFFFFF" w:themeFill="background1"/>
          </w:tcPr>
          <w:p w14:paraId="7C760692"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15%</w:t>
            </w:r>
          </w:p>
        </w:tc>
        <w:tc>
          <w:tcPr>
            <w:tcW w:w="3060" w:type="dxa"/>
            <w:shd w:val="clear" w:color="auto" w:fill="FFFFFF" w:themeFill="background1"/>
          </w:tcPr>
          <w:p w14:paraId="56E71C0E"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49%</w:t>
            </w:r>
          </w:p>
        </w:tc>
        <w:tc>
          <w:tcPr>
            <w:tcW w:w="2340" w:type="dxa"/>
            <w:shd w:val="clear" w:color="auto" w:fill="FFFFFF" w:themeFill="background1"/>
          </w:tcPr>
          <w:p w14:paraId="7B2C193A" w14:textId="77777777" w:rsidR="00EE5AE3" w:rsidRDefault="00CF1B3D" w:rsidP="00985A3F">
            <w:pPr>
              <w:jc w:val="right"/>
              <w:cnfStyle w:val="000000100000" w:firstRow="0" w:lastRow="0" w:firstColumn="0" w:lastColumn="0" w:oddVBand="0" w:evenVBand="0" w:oddHBand="1" w:evenHBand="0" w:firstRowFirstColumn="0" w:firstRowLastColumn="0" w:lastRowFirstColumn="0" w:lastRowLastColumn="0"/>
            </w:pPr>
            <w:r>
              <w:t>3.2</w:t>
            </w:r>
          </w:p>
        </w:tc>
      </w:tr>
      <w:tr w:rsidR="00EE5AE3" w14:paraId="7C7C4063" w14:textId="77777777" w:rsidTr="00985A3F">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15395E6B" w14:textId="77777777" w:rsidR="00EE5AE3" w:rsidRPr="00FD581B" w:rsidRDefault="00CF1B3D" w:rsidP="00985A3F">
            <w:pPr>
              <w:rPr>
                <w:b w:val="0"/>
              </w:rPr>
            </w:pPr>
            <w:r w:rsidRPr="00FD581B">
              <w:rPr>
                <w:b w:val="0"/>
              </w:rPr>
              <w:t>Klein ISD</w:t>
            </w:r>
          </w:p>
        </w:tc>
        <w:tc>
          <w:tcPr>
            <w:tcW w:w="2430" w:type="dxa"/>
            <w:shd w:val="clear" w:color="auto" w:fill="FFFFFF" w:themeFill="background1"/>
          </w:tcPr>
          <w:p w14:paraId="54E7EE8F"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15%</w:t>
            </w:r>
          </w:p>
        </w:tc>
        <w:tc>
          <w:tcPr>
            <w:tcW w:w="3060" w:type="dxa"/>
            <w:shd w:val="clear" w:color="auto" w:fill="FFFFFF" w:themeFill="background1"/>
          </w:tcPr>
          <w:p w14:paraId="60B7CCEC"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41%</w:t>
            </w:r>
          </w:p>
        </w:tc>
        <w:tc>
          <w:tcPr>
            <w:tcW w:w="2340" w:type="dxa"/>
            <w:shd w:val="clear" w:color="auto" w:fill="FFFFFF" w:themeFill="background1"/>
          </w:tcPr>
          <w:p w14:paraId="063D65EF" w14:textId="77777777" w:rsidR="00EE5AE3" w:rsidRDefault="00CF1B3D" w:rsidP="00985A3F">
            <w:pPr>
              <w:jc w:val="right"/>
              <w:cnfStyle w:val="000000000000" w:firstRow="0" w:lastRow="0" w:firstColumn="0" w:lastColumn="0" w:oddVBand="0" w:evenVBand="0" w:oddHBand="0" w:evenHBand="0" w:firstRowFirstColumn="0" w:firstRowLastColumn="0" w:lastRowFirstColumn="0" w:lastRowLastColumn="0"/>
            </w:pPr>
            <w:r>
              <w:t>2.8</w:t>
            </w:r>
          </w:p>
        </w:tc>
      </w:tr>
    </w:tbl>
    <w:p w14:paraId="45BF0981" w14:textId="77777777" w:rsidR="00985A3F" w:rsidRDefault="00985A3F" w:rsidP="00F07410"/>
    <w:p w14:paraId="4CDC774C" w14:textId="77777777" w:rsidR="00377961" w:rsidRDefault="007F7552" w:rsidP="00F07410">
      <w:r>
        <w:t>A</w:t>
      </w:r>
      <w:r w:rsidR="00377961">
        <w:t>frican American or Black students make up 1</w:t>
      </w:r>
      <w:r w:rsidR="008B62CB">
        <w:t>5.8</w:t>
      </w:r>
      <w:r w:rsidR="00377961">
        <w:t>% of students with disabilities in Texas.</w:t>
      </w:r>
      <w:r w:rsidR="00377961">
        <w:rPr>
          <w:rStyle w:val="FootnoteReference"/>
        </w:rPr>
        <w:footnoteReference w:id="30"/>
      </w:r>
      <w:r w:rsidR="00377961">
        <w:t xml:space="preserve"> </w:t>
      </w:r>
      <w:r w:rsidR="008B62CB">
        <w:t>However, they make up 26.5% of all restraints of special education students in Texas public schools.</w:t>
      </w:r>
      <w:r w:rsidR="008B62CB">
        <w:rPr>
          <w:rStyle w:val="FootnoteReference"/>
        </w:rPr>
        <w:footnoteReference w:id="31"/>
      </w:r>
    </w:p>
    <w:p w14:paraId="40D98BDB" w14:textId="77777777" w:rsidR="00F02BBB" w:rsidRDefault="0046478D" w:rsidP="0046478D">
      <w:pPr>
        <w:pStyle w:val="Heading1"/>
      </w:pPr>
      <w:bookmarkStart w:id="21" w:name="_Toc57995542"/>
      <w:r>
        <w:t xml:space="preserve">Section 8: </w:t>
      </w:r>
      <w:r w:rsidR="00E62723" w:rsidRPr="009F6319">
        <w:t>Best Practice and Prevention Models and Programs</w:t>
      </w:r>
      <w:bookmarkEnd w:id="21"/>
    </w:p>
    <w:p w14:paraId="74D723F3" w14:textId="77777777" w:rsidR="005F5C32" w:rsidRDefault="00B64D92" w:rsidP="00A25AF0">
      <w:pPr>
        <w:pStyle w:val="Heading2"/>
      </w:pPr>
      <w:bookmarkStart w:id="22" w:name="_Toc57995543"/>
      <w:r w:rsidRPr="00B64D92">
        <w:t>Non-</w:t>
      </w:r>
      <w:r>
        <w:t>Physical Crisis</w:t>
      </w:r>
      <w:r w:rsidR="005F5C32">
        <w:t xml:space="preserve"> Intervention</w:t>
      </w:r>
      <w:bookmarkEnd w:id="22"/>
    </w:p>
    <w:p w14:paraId="7C8B27D8" w14:textId="77777777" w:rsidR="00F14EA5" w:rsidRPr="005F5C32" w:rsidRDefault="00774FD6" w:rsidP="005D6F66">
      <w:r>
        <w:t xml:space="preserve">Adequate training enables </w:t>
      </w:r>
      <w:r w:rsidR="00E92AC2">
        <w:t>staff</w:t>
      </w:r>
      <w:r w:rsidR="005F5C32" w:rsidRPr="005F5C32">
        <w:t xml:space="preserve"> to determine the need for physical intervention and </w:t>
      </w:r>
      <w:r w:rsidR="00E92AC2">
        <w:t>t</w:t>
      </w:r>
      <w:r w:rsidR="005F5C32" w:rsidRPr="005F5C32">
        <w:t xml:space="preserve">o </w:t>
      </w:r>
      <w:r w:rsidR="00E92AC2">
        <w:t xml:space="preserve">use </w:t>
      </w:r>
      <w:r w:rsidR="005F5C32" w:rsidRPr="005F5C32">
        <w:t xml:space="preserve">correctly and appropriately </w:t>
      </w:r>
      <w:r w:rsidR="009E1404">
        <w:t>non-physical crisis intervention</w:t>
      </w:r>
      <w:r w:rsidR="005F5C32" w:rsidRPr="005F5C32">
        <w:t xml:space="preserve"> procedures</w:t>
      </w:r>
      <w:r w:rsidR="00B64D92">
        <w:t xml:space="preserve"> </w:t>
      </w:r>
      <w:r w:rsidR="005F5C32" w:rsidRPr="005F5C32">
        <w:t xml:space="preserve">in </w:t>
      </w:r>
      <w:r w:rsidR="00B64D92" w:rsidRPr="005F5C32">
        <w:t>emergencies</w:t>
      </w:r>
      <w:r w:rsidR="00E92AC2">
        <w:t>.</w:t>
      </w:r>
      <w:r w:rsidR="005F5C32" w:rsidRPr="005F5C32">
        <w:t xml:space="preserve"> </w:t>
      </w:r>
      <w:r w:rsidR="00CA6C7B">
        <w:t>S</w:t>
      </w:r>
      <w:r w:rsidR="005F5C32" w:rsidRPr="005F5C32">
        <w:t>trategies for preventing behavior problems and for conflict de</w:t>
      </w:r>
      <w:r w:rsidR="005F5C32">
        <w:t>-</w:t>
      </w:r>
      <w:r w:rsidR="005F5C32" w:rsidRPr="005F5C32">
        <w:t>escalation reduce the number of situations that might require using these procedures</w:t>
      </w:r>
      <w:r w:rsidR="005F5C32">
        <w:t xml:space="preserve">. </w:t>
      </w:r>
      <w:r w:rsidR="00215EFE" w:rsidRPr="00215EFE">
        <w:t>Such interventions are critical in preventing student behavior from escalating to po</w:t>
      </w:r>
      <w:r w:rsidR="00E92AC2">
        <w:t xml:space="preserve">tentially dangerous levels triggering a </w:t>
      </w:r>
      <w:r w:rsidR="00215EFE" w:rsidRPr="00215EFE">
        <w:t>restraint.</w:t>
      </w:r>
      <w:r w:rsidR="00215EFE">
        <w:t xml:space="preserve"> </w:t>
      </w:r>
      <w:r w:rsidR="00F20118">
        <w:t xml:space="preserve">Incidents of restraint decrease when </w:t>
      </w:r>
      <w:r w:rsidR="00C9147D">
        <w:t>staff receive training</w:t>
      </w:r>
      <w:r w:rsidR="00F20118">
        <w:t xml:space="preserve"> on how to appropriately administer de-escalation techniques.</w:t>
      </w:r>
      <w:r w:rsidR="00F20118">
        <w:rPr>
          <w:rStyle w:val="FootnoteReference"/>
        </w:rPr>
        <w:footnoteReference w:id="32"/>
      </w:r>
      <w:r w:rsidR="00422D85">
        <w:rPr>
          <w:vertAlign w:val="superscript"/>
        </w:rPr>
        <w:t>,</w:t>
      </w:r>
      <w:r w:rsidR="00422D85">
        <w:rPr>
          <w:rStyle w:val="FootnoteReference"/>
        </w:rPr>
        <w:footnoteReference w:id="33"/>
      </w:r>
      <w:r w:rsidR="00F20118">
        <w:t xml:space="preserve"> </w:t>
      </w:r>
      <w:r w:rsidR="00B94352">
        <w:t>S</w:t>
      </w:r>
      <w:r w:rsidR="008953B5" w:rsidRPr="008953B5">
        <w:t xml:space="preserve">taff are </w:t>
      </w:r>
      <w:r w:rsidR="00B94352">
        <w:t xml:space="preserve">often </w:t>
      </w:r>
      <w:r w:rsidR="008953B5" w:rsidRPr="008953B5">
        <w:t xml:space="preserve">not properly trained in effective </w:t>
      </w:r>
      <w:r w:rsidR="009E1404">
        <w:t>non-</w:t>
      </w:r>
      <w:r w:rsidR="009E1404">
        <w:lastRenderedPageBreak/>
        <w:t xml:space="preserve">physical, </w:t>
      </w:r>
      <w:r w:rsidR="008953B5" w:rsidRPr="008953B5">
        <w:t>crisis i</w:t>
      </w:r>
      <w:r w:rsidR="008953B5">
        <w:t>ntervention techniques and do not</w:t>
      </w:r>
      <w:r w:rsidR="008953B5" w:rsidRPr="008953B5">
        <w:t xml:space="preserve"> know how to properly respond to students</w:t>
      </w:r>
      <w:r w:rsidR="008953B5">
        <w:t xml:space="preserve"> who exhibit disability-related disruptive behaviors. Incorporating peer-reviewed, evidence-based de-escalation and other non-physical intervention techniques into school-wide programming promotes cooperation and reduces conflict. </w:t>
      </w:r>
    </w:p>
    <w:p w14:paraId="0184925E" w14:textId="77777777" w:rsidR="00164B3E" w:rsidRPr="00164B3E" w:rsidRDefault="00106A92" w:rsidP="00A25AF0">
      <w:pPr>
        <w:pStyle w:val="Heading2"/>
      </w:pPr>
      <w:bookmarkStart w:id="23" w:name="_Toc57995544"/>
      <w:r>
        <w:t>School-Based Multi-T</w:t>
      </w:r>
      <w:r w:rsidR="00164B3E" w:rsidRPr="00164B3E">
        <w:t>iered Systems of Support</w:t>
      </w:r>
      <w:bookmarkEnd w:id="23"/>
    </w:p>
    <w:p w14:paraId="55EFCE3A" w14:textId="77777777" w:rsidR="00700958" w:rsidRDefault="00CB1E47" w:rsidP="00164B3E">
      <w:r>
        <w:t xml:space="preserve">Federal guidance from the DOE outlines alternative supportive foundations and principles to help schools avoid restraint to the </w:t>
      </w:r>
      <w:r w:rsidR="00C0053A">
        <w:t>greatest extent possible</w:t>
      </w:r>
      <w:r w:rsidR="0099314E">
        <w:t xml:space="preserve"> with guidance emphasizing the lack of evidence that “using restraint… is effective in reducing the occurrence of the </w:t>
      </w:r>
      <w:r w:rsidR="0099314E" w:rsidRPr="00F547D0">
        <w:t>problem behaviors that frequently precipi</w:t>
      </w:r>
      <w:r w:rsidR="0099314E">
        <w:t>tate the use of such techniques.</w:t>
      </w:r>
      <w:r w:rsidR="0099314E" w:rsidRPr="00F547D0">
        <w:t>”</w:t>
      </w:r>
      <w:r w:rsidR="0099314E">
        <w:t xml:space="preserve"> Moreover, the federal report highlights the importance of implementing school-wide programs that “provide supports so that restraint[s]… are not necessary.”</w:t>
      </w:r>
      <w:r w:rsidR="0099314E">
        <w:rPr>
          <w:rStyle w:val="FootnoteReference"/>
        </w:rPr>
        <w:footnoteReference w:id="34"/>
      </w:r>
      <w:r w:rsidR="0099314E">
        <w:t xml:space="preserve"> Now required by </w:t>
      </w:r>
      <w:r w:rsidR="002320F4">
        <w:t xml:space="preserve">state </w:t>
      </w:r>
      <w:r w:rsidR="0099314E">
        <w:t xml:space="preserve">statute, </w:t>
      </w:r>
      <w:r w:rsidR="00164B3E">
        <w:t>m</w:t>
      </w:r>
      <w:r w:rsidR="00164B3E" w:rsidRPr="00164B3E">
        <w:t>ulti-tiered Systems of Support (MTSS) programs help to support school climate and student mental</w:t>
      </w:r>
      <w:r w:rsidR="00164B3E">
        <w:t xml:space="preserve"> and behavioral health</w:t>
      </w:r>
      <w:r w:rsidR="00164B3E" w:rsidRPr="00164B3E">
        <w:t xml:space="preserve">, such as </w:t>
      </w:r>
      <w:r w:rsidR="00164B3E">
        <w:t>PBIS</w:t>
      </w:r>
      <w:r w:rsidR="00164B3E" w:rsidRPr="00164B3E">
        <w:t xml:space="preserve"> and Social Emotional Learning.</w:t>
      </w:r>
      <w:r w:rsidR="005A5CAC">
        <w:rPr>
          <w:rStyle w:val="FootnoteReference"/>
        </w:rPr>
        <w:footnoteReference w:id="35"/>
      </w:r>
      <w:r w:rsidR="00164B3E" w:rsidRPr="00164B3E">
        <w:t xml:space="preserve"> MTSS programs are an approach designed to respond to the needs of all students within a system that integrates, but is not limited to, tiered behavioral and academic supports as part of the structure of a comprehensive school-based mental health system.</w:t>
      </w:r>
      <w:r w:rsidR="00164B3E">
        <w:t xml:space="preserve"> </w:t>
      </w:r>
    </w:p>
    <w:p w14:paraId="6BC77C1B" w14:textId="77777777" w:rsidR="002320F4" w:rsidRDefault="00164B3E" w:rsidP="00164B3E">
      <w:r>
        <w:t>Within an MTSS framework, schools implement</w:t>
      </w:r>
      <w:r w:rsidRPr="00164B3E">
        <w:t xml:space="preserve"> </w:t>
      </w:r>
      <w:r>
        <w:t>u</w:t>
      </w:r>
      <w:r w:rsidRPr="00164B3E">
        <w:t xml:space="preserve">niversal prevention </w:t>
      </w:r>
      <w:r>
        <w:t>for the whole school</w:t>
      </w:r>
      <w:r w:rsidRPr="00164B3E">
        <w:t xml:space="preserve"> to promote healthy </w:t>
      </w:r>
      <w:r>
        <w:t xml:space="preserve">interpersonal </w:t>
      </w:r>
      <w:r w:rsidRPr="00164B3E">
        <w:t>social and emotional understanding and skills. Selective interventions are provided for students exhibiting risky behaviors in order to reduce the cause of problem behaviors and build social and emotional skills for healthi</w:t>
      </w:r>
      <w:r>
        <w:t>er functioning, and</w:t>
      </w:r>
      <w:r w:rsidRPr="00164B3E">
        <w:t xml:space="preserve"> </w:t>
      </w:r>
      <w:r>
        <w:t>i</w:t>
      </w:r>
      <w:r w:rsidRPr="00164B3E">
        <w:t>ndicated interventions are provided for individual students that exhibit serious problem behaviors and emotions.</w:t>
      </w:r>
      <w:r>
        <w:t xml:space="preserve"> </w:t>
      </w:r>
      <w:r w:rsidR="002320F4">
        <w:t>In line with the 2012 federal guidance, MTSS programs</w:t>
      </w:r>
      <w:r>
        <w:t xml:space="preserve"> </w:t>
      </w:r>
      <w:r w:rsidR="002320F4">
        <w:t>offer methods with which schools can proactively establish a “social culture that is helpful for schools to achieve social and academic gains while minimizing pr</w:t>
      </w:r>
      <w:r>
        <w:t>oblem behavior for all children</w:t>
      </w:r>
      <w:r w:rsidR="002320F4">
        <w:t>”</w:t>
      </w:r>
      <w:r>
        <w:t xml:space="preserve"> and reduce the need to rely on restraint as a routing strategy to address non-emergency, inappropriate behavior.</w:t>
      </w:r>
      <w:r w:rsidR="002320F4">
        <w:rPr>
          <w:rStyle w:val="FootnoteReference"/>
        </w:rPr>
        <w:footnoteReference w:id="36"/>
      </w:r>
      <w:r w:rsidR="002320F4">
        <w:t xml:space="preserve"> </w:t>
      </w:r>
    </w:p>
    <w:p w14:paraId="5EF118D5" w14:textId="77777777" w:rsidR="00164B3E" w:rsidRPr="00164B3E" w:rsidRDefault="00164B3E" w:rsidP="00A25AF0">
      <w:pPr>
        <w:pStyle w:val="Heading2"/>
      </w:pPr>
      <w:bookmarkStart w:id="24" w:name="_Toc57995545"/>
      <w:r>
        <w:lastRenderedPageBreak/>
        <w:t>Trauma-informed Care and Practices</w:t>
      </w:r>
      <w:bookmarkEnd w:id="24"/>
    </w:p>
    <w:p w14:paraId="62529B7D" w14:textId="77777777" w:rsidR="002320F4" w:rsidRDefault="001F44A2" w:rsidP="001011D7">
      <w:r>
        <w:t xml:space="preserve">Also new </w:t>
      </w:r>
      <w:r w:rsidR="002320F4">
        <w:t xml:space="preserve">in state statute, </w:t>
      </w:r>
      <w:r w:rsidR="004F32E8">
        <w:t>district improvement</w:t>
      </w:r>
      <w:r w:rsidR="002320F4">
        <w:t xml:space="preserve"> plans</w:t>
      </w:r>
      <w:r w:rsidR="002418A8">
        <w:t xml:space="preserve"> are now required to implement a</w:t>
      </w:r>
      <w:r w:rsidR="002320F4">
        <w:t xml:space="preserve"> </w:t>
      </w:r>
      <w:r w:rsidR="002418A8">
        <w:t xml:space="preserve">trauma-informed care program to </w:t>
      </w:r>
      <w:r w:rsidR="002320F4">
        <w:t xml:space="preserve">help </w:t>
      </w:r>
      <w:r w:rsidR="006A7E0B" w:rsidRPr="006A7E0B">
        <w:t xml:space="preserve">personnel at all levels </w:t>
      </w:r>
      <w:r w:rsidR="006A7E0B">
        <w:t>achieve</w:t>
      </w:r>
      <w:r w:rsidR="006A7E0B" w:rsidRPr="006A7E0B">
        <w:t xml:space="preserve"> a basic realization about trauma and an understanding of how trauma affects student learning and behavior in the school environment</w:t>
      </w:r>
      <w:r w:rsidR="006A7E0B" w:rsidRPr="007F5835">
        <w:t>.</w:t>
      </w:r>
      <w:r w:rsidR="006A7E0B" w:rsidRPr="007F5835">
        <w:rPr>
          <w:rStyle w:val="FootnoteReference"/>
        </w:rPr>
        <w:footnoteReference w:id="37"/>
      </w:r>
      <w:r w:rsidR="002418A8" w:rsidRPr="007F5835">
        <w:t xml:space="preserve"> </w:t>
      </w:r>
      <w:r w:rsidR="003A4C9B">
        <w:t>Students with disabilities experience higher rates of trauma, and they are especially vulnerable to harmful restraint practices due to staff’s misunderstanding of the effects trauma has on the student’s disability.</w:t>
      </w:r>
      <w:r w:rsidR="003A4C9B">
        <w:rPr>
          <w:rStyle w:val="FootnoteReference"/>
        </w:rPr>
        <w:footnoteReference w:id="38"/>
      </w:r>
      <w:r w:rsidR="003A4C9B" w:rsidRPr="004F32E8">
        <w:t xml:space="preserve"> </w:t>
      </w:r>
      <w:r w:rsidR="006A7E0B" w:rsidRPr="004F32E8">
        <w:t>Trauma</w:t>
      </w:r>
      <w:r w:rsidR="006A7E0B" w:rsidRPr="006A7E0B">
        <w:t xml:space="preserve">-informed schools respond to the needs of students by integrating effective practices, programs, and procedures into all aspects of the organization and culture. </w:t>
      </w:r>
      <w:r w:rsidR="00E20B17">
        <w:t>Training staff who serve stude</w:t>
      </w:r>
      <w:r w:rsidR="00135B2B">
        <w:t>nts with disabilities can</w:t>
      </w:r>
      <w:r w:rsidR="00BD19D5">
        <w:t xml:space="preserve"> </w:t>
      </w:r>
      <w:r w:rsidR="00135B2B">
        <w:t>inform them</w:t>
      </w:r>
      <w:r w:rsidR="00BD19D5">
        <w:t xml:space="preserve"> of how </w:t>
      </w:r>
      <w:r w:rsidR="00135B2B">
        <w:t xml:space="preserve">reactive restraint practices affect or cause </w:t>
      </w:r>
      <w:r w:rsidR="00BD19D5">
        <w:t>trauma</w:t>
      </w:r>
      <w:r w:rsidR="006A7E0B" w:rsidRPr="006A7E0B">
        <w:t xml:space="preserve">. </w:t>
      </w:r>
      <w:r w:rsidR="00034FFD">
        <w:t>“</w:t>
      </w:r>
      <w:r w:rsidR="006A7E0B" w:rsidRPr="006A7E0B">
        <w:t>Trauma-focused professional development training typically aims to create a shared understanding of the problem of trauma exposure, build</w:t>
      </w:r>
      <w:r w:rsidR="00B45B4D">
        <w:t xml:space="preserve"> </w:t>
      </w:r>
      <w:r w:rsidR="006A7E0B" w:rsidRPr="006A7E0B">
        <w:t>consensus for trauma-informed approaches, and engender attitudes, beliefs, and behaviors conducive to the adoption of system-</w:t>
      </w:r>
      <w:r w:rsidR="00BC5960">
        <w:t>wide trauma-informed approaches.</w:t>
      </w:r>
      <w:r w:rsidR="00034FFD">
        <w:t>”</w:t>
      </w:r>
      <w:r w:rsidR="00034FFD">
        <w:rPr>
          <w:rStyle w:val="FootnoteReference"/>
        </w:rPr>
        <w:footnoteReference w:id="39"/>
      </w:r>
      <w:r w:rsidR="00BC5960">
        <w:t xml:space="preserve"> </w:t>
      </w:r>
    </w:p>
    <w:p w14:paraId="1623EAC5" w14:textId="77777777" w:rsidR="0049414A" w:rsidRDefault="005A5CAC" w:rsidP="00A25AF0">
      <w:pPr>
        <w:pStyle w:val="Heading2"/>
      </w:pPr>
      <w:bookmarkStart w:id="25" w:name="_Toc57995546"/>
      <w:r>
        <w:t>Inclusion</w:t>
      </w:r>
      <w:bookmarkEnd w:id="25"/>
    </w:p>
    <w:p w14:paraId="7AF251AB" w14:textId="77777777" w:rsidR="005A2988" w:rsidRPr="001B5241" w:rsidRDefault="00675355" w:rsidP="001B5241">
      <w:pPr>
        <w:rPr>
          <w:bCs/>
        </w:rPr>
      </w:pPr>
      <w:r>
        <w:rPr>
          <w:bCs/>
        </w:rPr>
        <w:t xml:space="preserve">Inclusion </w:t>
      </w:r>
      <w:r w:rsidR="001B5241">
        <w:rPr>
          <w:bCs/>
        </w:rPr>
        <w:t xml:space="preserve">means providing services and evidence-based practices to students with disabilities </w:t>
      </w:r>
      <w:r w:rsidR="00B43C1C">
        <w:rPr>
          <w:bCs/>
        </w:rPr>
        <w:t>alongside</w:t>
      </w:r>
      <w:r w:rsidR="001B5241">
        <w:rPr>
          <w:bCs/>
        </w:rPr>
        <w:t xml:space="preserve"> their peers without disabilities. Founded in social justice, inclusion “</w:t>
      </w:r>
      <w:r w:rsidR="001B5241" w:rsidRPr="001B5241">
        <w:rPr>
          <w:bCs/>
        </w:rPr>
        <w:t xml:space="preserve">supports </w:t>
      </w:r>
      <w:r w:rsidR="001B5241">
        <w:rPr>
          <w:bCs/>
        </w:rPr>
        <w:t xml:space="preserve">respect, care, recognition, and </w:t>
      </w:r>
      <w:r w:rsidR="001B5241" w:rsidRPr="001B5241">
        <w:rPr>
          <w:bCs/>
        </w:rPr>
        <w:t>empathy and challenges beliefs as well as practices that directly or</w:t>
      </w:r>
      <w:r w:rsidR="001B5241">
        <w:rPr>
          <w:bCs/>
        </w:rPr>
        <w:t xml:space="preserve"> </w:t>
      </w:r>
      <w:r w:rsidR="001B5241" w:rsidRPr="001B5241">
        <w:rPr>
          <w:bCs/>
        </w:rPr>
        <w:t>indirectly encourage the continuation of marginalization and exclusion</w:t>
      </w:r>
      <w:r w:rsidR="001B5241">
        <w:rPr>
          <w:bCs/>
        </w:rPr>
        <w:t>.”</w:t>
      </w:r>
      <w:r w:rsidR="001B5241">
        <w:rPr>
          <w:rStyle w:val="FootnoteReference"/>
          <w:bCs/>
        </w:rPr>
        <w:footnoteReference w:id="40"/>
      </w:r>
      <w:r w:rsidR="001B5241">
        <w:rPr>
          <w:bCs/>
        </w:rPr>
        <w:t xml:space="preserve"> </w:t>
      </w:r>
      <w:r w:rsidR="00070D1B">
        <w:rPr>
          <w:bCs/>
        </w:rPr>
        <w:t xml:space="preserve">Moreover, the IDEA requires that students with disabilities receive services and instruction in the least restrictive environment with an emphasis on </w:t>
      </w:r>
      <w:r w:rsidR="0090629D">
        <w:rPr>
          <w:bCs/>
        </w:rPr>
        <w:t xml:space="preserve">mainstreaming all students in the general education environment. </w:t>
      </w:r>
      <w:r w:rsidR="00E7256F">
        <w:rPr>
          <w:bCs/>
        </w:rPr>
        <w:t>Integrating school-wide and classroom-based inclusive practices for students with disabilities is effective for improving stigma and peer-to-peer relationships and lowering the need to use physically invasive procedures to address common disability-related behaviors.</w:t>
      </w:r>
    </w:p>
    <w:p w14:paraId="3D33FF9D" w14:textId="77777777" w:rsidR="00EE66B6" w:rsidRDefault="0046478D" w:rsidP="0046478D">
      <w:pPr>
        <w:pStyle w:val="Heading1"/>
      </w:pPr>
      <w:bookmarkStart w:id="26" w:name="_Toc57995547"/>
      <w:r>
        <w:lastRenderedPageBreak/>
        <w:t xml:space="preserve">Section 9: </w:t>
      </w:r>
      <w:r w:rsidR="005A5CAC">
        <w:t>Conclusion</w:t>
      </w:r>
      <w:bookmarkEnd w:id="26"/>
    </w:p>
    <w:p w14:paraId="0EE1F27E" w14:textId="77777777" w:rsidR="00D24778" w:rsidRDefault="00EE66B6">
      <w:proofErr w:type="spellStart"/>
      <w:r>
        <w:t>DRTx’s</w:t>
      </w:r>
      <w:proofErr w:type="spellEnd"/>
      <w:r>
        <w:t xml:space="preserve"> work with students across the state has revealed concerning patterns of school </w:t>
      </w:r>
      <w:proofErr w:type="gramStart"/>
      <w:r>
        <w:t>staff’s</w:t>
      </w:r>
      <w:proofErr w:type="gramEnd"/>
      <w:r>
        <w:t xml:space="preserve"> and personnel’s planning for and reactions to common disability-related behaviors in various school settings. From mainstream classrooms to alternative non-disciplinary special education campuses contracted to provide services to the some of the most vulnerable students in our state, legislators, TEA, administrators, and instructors are poised to address these issues in statute, regulation, and school programming. The physical and emotional trauma inflicted on children whose needs call for less intrusive and productive supports and services can help staff and students understand how to approach conflict and de-escalate interpersonal disagreements. </w:t>
      </w:r>
    </w:p>
    <w:p w14:paraId="0D20980E" w14:textId="77777777" w:rsidR="00C537C5" w:rsidRDefault="004201B2">
      <w:r>
        <w:t xml:space="preserve">Additionally, parents play a key role in ensuring consistency and continuity of service planning for students with disabilities. The tenets of school climate and behavior intervention programs can translate to home environments </w:t>
      </w:r>
      <w:r w:rsidR="00D24778">
        <w:t>when</w:t>
      </w:r>
      <w:r>
        <w:t xml:space="preserve"> schools are able to </w:t>
      </w:r>
      <w:r w:rsidR="00D24778">
        <w:t>convey</w:t>
      </w:r>
      <w:r>
        <w:t xml:space="preserve"> those ideas to parents. </w:t>
      </w:r>
      <w:r w:rsidR="00720DF0">
        <w:t>While we recognize the overwhelming pressure focused on meeting academic targets and goals, t</w:t>
      </w:r>
      <w:r w:rsidR="00EE66B6">
        <w:t xml:space="preserve">he lodestar of IDEA and other federal and state statute is to design instruction and </w:t>
      </w:r>
      <w:r w:rsidR="00720DF0">
        <w:t>behavior intervention in a way that meets the student where they are</w:t>
      </w:r>
      <w:r w:rsidR="004D2EAA">
        <w:t xml:space="preserve"> – </w:t>
      </w:r>
      <w:r w:rsidR="00720DF0">
        <w:t>academically, psychosocially, and emotionally. DRTx applauds the work of exceptional staff across the state who do this daily, and we encourage parents, advocates, and other stakeholders to continue advocacy efforts to sup</w:t>
      </w:r>
      <w:r w:rsidR="00A25AF0">
        <w:t>port the needs of our students.</w:t>
      </w:r>
    </w:p>
    <w:p w14:paraId="3676011E" w14:textId="77777777" w:rsidR="00A25AF0" w:rsidRDefault="0046478D" w:rsidP="0046478D">
      <w:pPr>
        <w:pStyle w:val="Heading1"/>
      </w:pPr>
      <w:bookmarkStart w:id="27" w:name="_Toc57995548"/>
      <w:r>
        <w:t xml:space="preserve">Section 10: </w:t>
      </w:r>
      <w:r w:rsidR="00A25AF0">
        <w:t>Acknowledgements</w:t>
      </w:r>
      <w:bookmarkEnd w:id="27"/>
    </w:p>
    <w:p w14:paraId="68159FEE" w14:textId="77777777" w:rsidR="00A25AF0" w:rsidRDefault="004D2EAA" w:rsidP="00A25AF0">
      <w:r>
        <w:t xml:space="preserve">This brief is possible because of the contributions of several individuals. In particular, we acknowledge Adrian Gaspar of </w:t>
      </w:r>
      <w:r w:rsidR="00A25AF0">
        <w:t>Disability Rights Texas</w:t>
      </w:r>
      <w:r>
        <w:t xml:space="preserve"> for research and policy analysis, and </w:t>
      </w:r>
      <w:r w:rsidR="00B91142">
        <w:t>Ellen Stone of Texas Appleseed for data preparation</w:t>
      </w:r>
      <w:r>
        <w:t>.</w:t>
      </w:r>
    </w:p>
    <w:p w14:paraId="20A56AF8" w14:textId="77777777" w:rsidR="004D2EAA" w:rsidRDefault="0046478D" w:rsidP="0046478D">
      <w:pPr>
        <w:pStyle w:val="Heading1"/>
      </w:pPr>
      <w:bookmarkStart w:id="28" w:name="_Toc57995549"/>
      <w:r>
        <w:t xml:space="preserve">Section 11: </w:t>
      </w:r>
      <w:r w:rsidR="004D2EAA">
        <w:t>For More Information</w:t>
      </w:r>
      <w:bookmarkEnd w:id="28"/>
    </w:p>
    <w:p w14:paraId="26D17081" w14:textId="77777777" w:rsidR="00B80EB6" w:rsidRDefault="004D2EAA" w:rsidP="00B80EB6">
      <w:r>
        <w:t>For m</w:t>
      </w:r>
      <w:r w:rsidR="00681F9F">
        <w:t>ore information, please contact:</w:t>
      </w:r>
      <w:r w:rsidR="00B80EB6">
        <w:t xml:space="preserve"> </w:t>
      </w:r>
    </w:p>
    <w:p w14:paraId="3B9D454A" w14:textId="7BAB874E" w:rsidR="00681F9F" w:rsidRDefault="00B80EB6" w:rsidP="00B80EB6">
      <w:r>
        <w:t>Di</w:t>
      </w:r>
      <w:r w:rsidR="00681F9F">
        <w:t>sability Rights Texas</w:t>
      </w:r>
      <w:r>
        <w:t xml:space="preserve">, </w:t>
      </w:r>
      <w:hyperlink r:id="rId20" w:history="1">
        <w:r w:rsidR="000E01DF" w:rsidRPr="00020F98">
          <w:rPr>
            <w:rStyle w:val="Hyperlink"/>
          </w:rPr>
          <w:t>www.DRTx.org</w:t>
        </w:r>
      </w:hyperlink>
      <w:r>
        <w:t xml:space="preserve">, </w:t>
      </w:r>
      <w:r w:rsidR="00681F9F">
        <w:t>512-454-4816</w:t>
      </w:r>
    </w:p>
    <w:p w14:paraId="69A9BA7A" w14:textId="0B374BD2" w:rsidR="00B80EB6" w:rsidRDefault="00681F9F" w:rsidP="00660ED0">
      <w:pPr>
        <w:spacing w:line="240" w:lineRule="auto"/>
        <w:rPr>
          <w:rFonts w:cstheme="minorHAnsi"/>
          <w:color w:val="000000" w:themeColor="text1"/>
          <w:szCs w:val="18"/>
        </w:rPr>
      </w:pPr>
      <w:r w:rsidRPr="00681F9F">
        <w:t>Texas Appleseed</w:t>
      </w:r>
      <w:r w:rsidR="00B80EB6">
        <w:t xml:space="preserve">, </w:t>
      </w:r>
      <w:hyperlink r:id="rId21" w:history="1">
        <w:r w:rsidRPr="00681F9F">
          <w:rPr>
            <w:rStyle w:val="Hyperlink"/>
          </w:rPr>
          <w:t>www.texasappleseed.org</w:t>
        </w:r>
      </w:hyperlink>
      <w:r w:rsidR="00B80EB6">
        <w:rPr>
          <w:rStyle w:val="Hyperlink"/>
        </w:rPr>
        <w:t xml:space="preserve">, </w:t>
      </w:r>
      <w:r>
        <w:rPr>
          <w:rFonts w:cstheme="minorHAnsi"/>
          <w:color w:val="000000" w:themeColor="text1"/>
          <w:szCs w:val="18"/>
        </w:rPr>
        <w:t>512-473-</w:t>
      </w:r>
      <w:r w:rsidRPr="00681F9F">
        <w:rPr>
          <w:rFonts w:cstheme="minorHAnsi"/>
          <w:color w:val="000000" w:themeColor="text1"/>
          <w:szCs w:val="18"/>
        </w:rPr>
        <w:t>2800</w:t>
      </w:r>
      <w:bookmarkEnd w:id="0"/>
      <w:bookmarkEnd w:id="1"/>
    </w:p>
    <w:p w14:paraId="4AA9110E" w14:textId="77777777" w:rsidR="00B80EB6" w:rsidRDefault="00B80EB6">
      <w:r>
        <w:br w:type="page"/>
      </w:r>
    </w:p>
    <w:p w14:paraId="1835EAC2" w14:textId="77777777" w:rsidR="00B91142" w:rsidRPr="004D2EAA" w:rsidRDefault="005328FE" w:rsidP="005328FE">
      <w:pPr>
        <w:pStyle w:val="Heading1"/>
      </w:pPr>
      <w:bookmarkStart w:id="29" w:name="_Toc57995550"/>
      <w:r>
        <w:lastRenderedPageBreak/>
        <w:t>Section 11: Endnotes</w:t>
      </w:r>
      <w:bookmarkEnd w:id="29"/>
    </w:p>
    <w:sectPr w:rsidR="00B91142" w:rsidRPr="004D2EAA" w:rsidSect="00660ED0">
      <w:footerReference w:type="first" r:id="rId22"/>
      <w:endnotePr>
        <w:numFmt w:val="upperLetter"/>
      </w:endnotePr>
      <w:type w:val="continuous"/>
      <w:pgSz w:w="12240" w:h="15840"/>
      <w:pgMar w:top="1170" w:right="720" w:bottom="630" w:left="72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7E1C" w14:textId="77777777" w:rsidR="00C021EB" w:rsidRDefault="00C021EB" w:rsidP="00F4410D">
      <w:pPr>
        <w:spacing w:after="0" w:line="240" w:lineRule="auto"/>
      </w:pPr>
      <w:r>
        <w:separator/>
      </w:r>
    </w:p>
  </w:endnote>
  <w:endnote w:type="continuationSeparator" w:id="0">
    <w:p w14:paraId="1DCC6D6F" w14:textId="77777777" w:rsidR="00C021EB" w:rsidRDefault="00C021EB" w:rsidP="00F4410D">
      <w:pPr>
        <w:spacing w:after="0" w:line="240" w:lineRule="auto"/>
      </w:pPr>
      <w:r>
        <w:continuationSeparator/>
      </w:r>
    </w:p>
  </w:endnote>
  <w:endnote w:id="1">
    <w:p w14:paraId="250CE35F" w14:textId="77777777" w:rsidR="002D45BF" w:rsidRPr="00660ED0" w:rsidRDefault="002D45BF" w:rsidP="003F0019">
      <w:pPr>
        <w:pStyle w:val="EndnoteText"/>
        <w:rPr>
          <w:rFonts w:ascii="Calibri" w:eastAsia="Times New Roman" w:hAnsi="Calibri" w:cs="Calibri"/>
          <w:b/>
          <w:sz w:val="24"/>
          <w:szCs w:val="24"/>
        </w:rPr>
      </w:pPr>
      <w:r w:rsidRPr="00660ED0">
        <w:rPr>
          <w:rStyle w:val="EndnoteReference"/>
          <w:b/>
          <w:sz w:val="24"/>
          <w:szCs w:val="24"/>
        </w:rPr>
        <w:endnoteRef/>
      </w:r>
      <w:r w:rsidRPr="00660ED0">
        <w:rPr>
          <w:b/>
          <w:sz w:val="24"/>
          <w:szCs w:val="24"/>
        </w:rPr>
        <w:t xml:space="preserve"> </w:t>
      </w:r>
      <w:r w:rsidRPr="00660ED0">
        <w:rPr>
          <w:rFonts w:ascii="Calibri" w:eastAsia="Times New Roman" w:hAnsi="Calibri" w:cs="Calibri"/>
          <w:b/>
          <w:sz w:val="24"/>
          <w:szCs w:val="24"/>
        </w:rPr>
        <w:t>10 Largest Districts' Rate of Reported Restraints as Percentage of Total Enrollment, SY 2018-19</w:t>
      </w:r>
    </w:p>
    <w:tbl>
      <w:tblPr>
        <w:tblW w:w="5215" w:type="dxa"/>
        <w:tblLook w:val="04A0" w:firstRow="1" w:lastRow="0" w:firstColumn="1" w:lastColumn="0" w:noHBand="0" w:noVBand="1"/>
      </w:tblPr>
      <w:tblGrid>
        <w:gridCol w:w="2785"/>
        <w:gridCol w:w="2430"/>
      </w:tblGrid>
      <w:tr w:rsidR="002D45BF" w:rsidRPr="0013738C" w14:paraId="1079D30F" w14:textId="77777777" w:rsidTr="005328FE">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7A7B7452" w14:textId="77777777" w:rsidR="002D45BF" w:rsidRPr="0013738C" w:rsidRDefault="002D45BF" w:rsidP="00DE71EE">
            <w:pPr>
              <w:spacing w:after="0" w:line="240" w:lineRule="auto"/>
              <w:rPr>
                <w:rFonts w:ascii="Calibri" w:eastAsia="Times New Roman" w:hAnsi="Calibri" w:cs="Calibri"/>
                <w:b/>
                <w:caps/>
                <w:sz w:val="22"/>
                <w:szCs w:val="22"/>
              </w:rPr>
            </w:pPr>
            <w:r w:rsidRPr="0013738C">
              <w:rPr>
                <w:rFonts w:ascii="Calibri" w:eastAsia="Times New Roman" w:hAnsi="Calibri" w:cs="Calibri"/>
                <w:b/>
                <w:caps/>
                <w:sz w:val="22"/>
                <w:szCs w:val="22"/>
              </w:rPr>
              <w:t>District Name</w:t>
            </w:r>
          </w:p>
        </w:tc>
        <w:tc>
          <w:tcPr>
            <w:tcW w:w="243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D2A728F" w14:textId="77777777" w:rsidR="002D45BF" w:rsidRPr="0013738C" w:rsidRDefault="002D45BF" w:rsidP="00DE71EE">
            <w:pPr>
              <w:spacing w:after="0" w:line="240" w:lineRule="auto"/>
              <w:rPr>
                <w:rFonts w:ascii="Calibri" w:eastAsia="Times New Roman" w:hAnsi="Calibri" w:cs="Calibri"/>
                <w:b/>
                <w:caps/>
                <w:sz w:val="22"/>
                <w:szCs w:val="22"/>
              </w:rPr>
            </w:pPr>
            <w:r w:rsidRPr="0013738C">
              <w:rPr>
                <w:rFonts w:ascii="Calibri" w:eastAsia="Times New Roman" w:hAnsi="Calibri" w:cs="Calibri"/>
                <w:b/>
                <w:caps/>
                <w:sz w:val="22"/>
                <w:szCs w:val="22"/>
              </w:rPr>
              <w:t>Percentage Restrained</w:t>
            </w:r>
          </w:p>
        </w:tc>
      </w:tr>
      <w:tr w:rsidR="002D45BF" w:rsidRPr="00DE71EE" w14:paraId="63930876"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CA2AAB6"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HOUSTON ISD</w:t>
            </w:r>
          </w:p>
        </w:tc>
        <w:tc>
          <w:tcPr>
            <w:tcW w:w="2430" w:type="dxa"/>
            <w:tcBorders>
              <w:top w:val="nil"/>
              <w:left w:val="nil"/>
              <w:bottom w:val="single" w:sz="4" w:space="0" w:color="auto"/>
              <w:right w:val="single" w:sz="4" w:space="0" w:color="auto"/>
            </w:tcBorders>
            <w:shd w:val="clear" w:color="auto" w:fill="auto"/>
            <w:noWrap/>
            <w:vAlign w:val="bottom"/>
            <w:hideMark/>
          </w:tcPr>
          <w:p w14:paraId="777BCDCC"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0.018%</w:t>
            </w:r>
          </w:p>
        </w:tc>
      </w:tr>
      <w:tr w:rsidR="002D45BF" w:rsidRPr="00DE71EE" w14:paraId="2CC5765A"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AB892BA"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ALDINE ISD</w:t>
            </w:r>
          </w:p>
        </w:tc>
        <w:tc>
          <w:tcPr>
            <w:tcW w:w="2430" w:type="dxa"/>
            <w:tcBorders>
              <w:top w:val="nil"/>
              <w:left w:val="nil"/>
              <w:bottom w:val="single" w:sz="4" w:space="0" w:color="auto"/>
              <w:right w:val="single" w:sz="4" w:space="0" w:color="auto"/>
            </w:tcBorders>
            <w:shd w:val="clear" w:color="auto" w:fill="auto"/>
            <w:noWrap/>
            <w:vAlign w:val="bottom"/>
            <w:hideMark/>
          </w:tcPr>
          <w:p w14:paraId="35E1A6B6"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0.398%</w:t>
            </w:r>
          </w:p>
        </w:tc>
      </w:tr>
      <w:tr w:rsidR="002D45BF" w:rsidRPr="00DE71EE" w14:paraId="0241E019"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E5A1331"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DALLAS ISD</w:t>
            </w:r>
          </w:p>
        </w:tc>
        <w:tc>
          <w:tcPr>
            <w:tcW w:w="2430" w:type="dxa"/>
            <w:tcBorders>
              <w:top w:val="nil"/>
              <w:left w:val="nil"/>
              <w:bottom w:val="single" w:sz="4" w:space="0" w:color="auto"/>
              <w:right w:val="single" w:sz="4" w:space="0" w:color="auto"/>
            </w:tcBorders>
            <w:shd w:val="clear" w:color="auto" w:fill="auto"/>
            <w:noWrap/>
            <w:vAlign w:val="bottom"/>
            <w:hideMark/>
          </w:tcPr>
          <w:p w14:paraId="509F16FE"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0.584%</w:t>
            </w:r>
          </w:p>
        </w:tc>
      </w:tr>
      <w:tr w:rsidR="002D45BF" w:rsidRPr="00DE71EE" w14:paraId="29CEFD7A"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43EE00C"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KATY ISD</w:t>
            </w:r>
          </w:p>
        </w:tc>
        <w:tc>
          <w:tcPr>
            <w:tcW w:w="2430" w:type="dxa"/>
            <w:tcBorders>
              <w:top w:val="nil"/>
              <w:left w:val="nil"/>
              <w:bottom w:val="single" w:sz="4" w:space="0" w:color="auto"/>
              <w:right w:val="single" w:sz="4" w:space="0" w:color="auto"/>
            </w:tcBorders>
            <w:shd w:val="clear" w:color="auto" w:fill="auto"/>
            <w:noWrap/>
            <w:vAlign w:val="bottom"/>
            <w:hideMark/>
          </w:tcPr>
          <w:p w14:paraId="6B25F258"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0.644%</w:t>
            </w:r>
          </w:p>
        </w:tc>
      </w:tr>
      <w:tr w:rsidR="002D45BF" w:rsidRPr="00DE71EE" w14:paraId="26C320CD"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4DEED31"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CYPRESS-FAIRBANKS ISD</w:t>
            </w:r>
          </w:p>
        </w:tc>
        <w:tc>
          <w:tcPr>
            <w:tcW w:w="2430" w:type="dxa"/>
            <w:tcBorders>
              <w:top w:val="nil"/>
              <w:left w:val="nil"/>
              <w:bottom w:val="single" w:sz="4" w:space="0" w:color="auto"/>
              <w:right w:val="single" w:sz="4" w:space="0" w:color="auto"/>
            </w:tcBorders>
            <w:shd w:val="clear" w:color="auto" w:fill="auto"/>
            <w:noWrap/>
            <w:vAlign w:val="bottom"/>
            <w:hideMark/>
          </w:tcPr>
          <w:p w14:paraId="773E294B"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0.856%</w:t>
            </w:r>
          </w:p>
        </w:tc>
      </w:tr>
      <w:tr w:rsidR="002D45BF" w:rsidRPr="00DE71EE" w14:paraId="79674546"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6CE2A5F"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NORTH EAST ISD</w:t>
            </w:r>
          </w:p>
        </w:tc>
        <w:tc>
          <w:tcPr>
            <w:tcW w:w="2430" w:type="dxa"/>
            <w:tcBorders>
              <w:top w:val="nil"/>
              <w:left w:val="nil"/>
              <w:bottom w:val="single" w:sz="4" w:space="0" w:color="auto"/>
              <w:right w:val="single" w:sz="4" w:space="0" w:color="auto"/>
            </w:tcBorders>
            <w:shd w:val="clear" w:color="auto" w:fill="auto"/>
            <w:noWrap/>
            <w:vAlign w:val="bottom"/>
            <w:hideMark/>
          </w:tcPr>
          <w:p w14:paraId="4E3C4671"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0.856%</w:t>
            </w:r>
          </w:p>
        </w:tc>
      </w:tr>
      <w:tr w:rsidR="002D45BF" w:rsidRPr="00DE71EE" w14:paraId="3F4154BA"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9D981AC"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FORT BEND ISD</w:t>
            </w:r>
          </w:p>
        </w:tc>
        <w:tc>
          <w:tcPr>
            <w:tcW w:w="2430" w:type="dxa"/>
            <w:tcBorders>
              <w:top w:val="nil"/>
              <w:left w:val="nil"/>
              <w:bottom w:val="single" w:sz="4" w:space="0" w:color="auto"/>
              <w:right w:val="single" w:sz="4" w:space="0" w:color="auto"/>
            </w:tcBorders>
            <w:shd w:val="clear" w:color="auto" w:fill="auto"/>
            <w:noWrap/>
            <w:vAlign w:val="bottom"/>
            <w:hideMark/>
          </w:tcPr>
          <w:p w14:paraId="7850650B"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0.888%</w:t>
            </w:r>
          </w:p>
        </w:tc>
      </w:tr>
      <w:tr w:rsidR="002D45BF" w:rsidRPr="00DE71EE" w14:paraId="515344AF"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85C359E"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FORT WORTH ISD</w:t>
            </w:r>
          </w:p>
        </w:tc>
        <w:tc>
          <w:tcPr>
            <w:tcW w:w="2430" w:type="dxa"/>
            <w:tcBorders>
              <w:top w:val="nil"/>
              <w:left w:val="nil"/>
              <w:bottom w:val="single" w:sz="4" w:space="0" w:color="auto"/>
              <w:right w:val="single" w:sz="4" w:space="0" w:color="auto"/>
            </w:tcBorders>
            <w:shd w:val="clear" w:color="auto" w:fill="auto"/>
            <w:noWrap/>
            <w:vAlign w:val="bottom"/>
            <w:hideMark/>
          </w:tcPr>
          <w:p w14:paraId="1481C445"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0.948%</w:t>
            </w:r>
          </w:p>
        </w:tc>
      </w:tr>
      <w:tr w:rsidR="002D45BF" w:rsidRPr="00DE71EE" w14:paraId="14ACBCF2"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27EE191"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NORTHSIDE ISD</w:t>
            </w:r>
          </w:p>
        </w:tc>
        <w:tc>
          <w:tcPr>
            <w:tcW w:w="2430" w:type="dxa"/>
            <w:tcBorders>
              <w:top w:val="nil"/>
              <w:left w:val="nil"/>
              <w:bottom w:val="single" w:sz="4" w:space="0" w:color="auto"/>
              <w:right w:val="single" w:sz="4" w:space="0" w:color="auto"/>
            </w:tcBorders>
            <w:shd w:val="clear" w:color="auto" w:fill="auto"/>
            <w:noWrap/>
            <w:vAlign w:val="bottom"/>
            <w:hideMark/>
          </w:tcPr>
          <w:p w14:paraId="58A0320B"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1.537%</w:t>
            </w:r>
          </w:p>
        </w:tc>
      </w:tr>
      <w:tr w:rsidR="002D45BF" w:rsidRPr="00DE71EE" w14:paraId="2D129CEC" w14:textId="77777777" w:rsidTr="004F1C6B">
        <w:trPr>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1D95E70" w14:textId="77777777" w:rsidR="002D45BF" w:rsidRPr="00DE71EE" w:rsidRDefault="002D45BF" w:rsidP="00DE71EE">
            <w:pPr>
              <w:spacing w:after="0" w:line="240" w:lineRule="auto"/>
              <w:rPr>
                <w:rFonts w:ascii="Calibri" w:eastAsia="Times New Roman" w:hAnsi="Calibri" w:cs="Calibri"/>
                <w:sz w:val="22"/>
                <w:szCs w:val="22"/>
              </w:rPr>
            </w:pPr>
            <w:r w:rsidRPr="00DE71EE">
              <w:rPr>
                <w:rFonts w:ascii="Calibri" w:eastAsia="Times New Roman" w:hAnsi="Calibri" w:cs="Calibri"/>
                <w:sz w:val="22"/>
                <w:szCs w:val="22"/>
              </w:rPr>
              <w:t>AUSTIN ISD</w:t>
            </w:r>
          </w:p>
        </w:tc>
        <w:tc>
          <w:tcPr>
            <w:tcW w:w="2430" w:type="dxa"/>
            <w:tcBorders>
              <w:top w:val="nil"/>
              <w:left w:val="nil"/>
              <w:bottom w:val="single" w:sz="4" w:space="0" w:color="auto"/>
              <w:right w:val="single" w:sz="4" w:space="0" w:color="auto"/>
            </w:tcBorders>
            <w:shd w:val="clear" w:color="auto" w:fill="auto"/>
            <w:noWrap/>
            <w:vAlign w:val="bottom"/>
            <w:hideMark/>
          </w:tcPr>
          <w:p w14:paraId="4B08D650" w14:textId="77777777" w:rsidR="002D45BF" w:rsidRPr="00DE71EE" w:rsidRDefault="002D45BF" w:rsidP="004F1C6B">
            <w:pPr>
              <w:spacing w:after="0" w:line="240" w:lineRule="auto"/>
              <w:jc w:val="right"/>
              <w:rPr>
                <w:rFonts w:ascii="Calibri" w:eastAsia="Times New Roman" w:hAnsi="Calibri" w:cs="Calibri"/>
                <w:sz w:val="22"/>
                <w:szCs w:val="22"/>
              </w:rPr>
            </w:pPr>
            <w:r w:rsidRPr="00DE71EE">
              <w:rPr>
                <w:rFonts w:ascii="Calibri" w:eastAsia="Times New Roman" w:hAnsi="Calibri" w:cs="Calibri"/>
                <w:sz w:val="22"/>
                <w:szCs w:val="22"/>
              </w:rPr>
              <w:t>1.602%</w:t>
            </w:r>
          </w:p>
        </w:tc>
      </w:tr>
    </w:tbl>
    <w:p w14:paraId="3E1AC5C1" w14:textId="77777777" w:rsidR="002D45BF" w:rsidRDefault="002D45BF" w:rsidP="003F0019">
      <w:pPr>
        <w:pStyle w:val="EndnoteText"/>
      </w:pPr>
    </w:p>
    <w:p w14:paraId="2421438C" w14:textId="77777777" w:rsidR="002D45BF" w:rsidRDefault="002D45BF" w:rsidP="003F0019">
      <w:pPr>
        <w:pStyle w:val="EndnoteText"/>
      </w:pPr>
    </w:p>
  </w:endnote>
  <w:endnote w:id="2">
    <w:p w14:paraId="2B2921CF" w14:textId="77777777" w:rsidR="002D45BF" w:rsidRPr="00660ED0" w:rsidRDefault="002D45BF">
      <w:pPr>
        <w:pStyle w:val="EndnoteText"/>
        <w:rPr>
          <w:b/>
          <w:sz w:val="24"/>
          <w:szCs w:val="24"/>
        </w:rPr>
      </w:pPr>
      <w:r w:rsidRPr="00660ED0">
        <w:rPr>
          <w:rStyle w:val="EndnoteReference"/>
          <w:b/>
          <w:sz w:val="24"/>
          <w:szCs w:val="24"/>
        </w:rPr>
        <w:endnoteRef/>
      </w:r>
      <w:r w:rsidRPr="00660ED0">
        <w:rPr>
          <w:b/>
          <w:sz w:val="24"/>
          <w:szCs w:val="24"/>
        </w:rPr>
        <w:t xml:space="preserve"> Overall Restraints by Disability Type, SY 2018-19</w:t>
      </w:r>
    </w:p>
    <w:tbl>
      <w:tblPr>
        <w:tblW w:w="5215" w:type="dxa"/>
        <w:tblLook w:val="04A0" w:firstRow="1" w:lastRow="0" w:firstColumn="1" w:lastColumn="0" w:noHBand="0" w:noVBand="1"/>
      </w:tblPr>
      <w:tblGrid>
        <w:gridCol w:w="3500"/>
        <w:gridCol w:w="1715"/>
      </w:tblGrid>
      <w:tr w:rsidR="002D45BF" w:rsidRPr="0013738C" w14:paraId="0D4E9356" w14:textId="77777777" w:rsidTr="005328FE">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402D4C5" w14:textId="77777777" w:rsidR="002D45BF" w:rsidRPr="0013738C" w:rsidRDefault="002D45BF" w:rsidP="00DE71EE">
            <w:pPr>
              <w:spacing w:after="0" w:line="240" w:lineRule="auto"/>
              <w:rPr>
                <w:rFonts w:ascii="Calibri" w:eastAsia="Times New Roman" w:hAnsi="Calibri" w:cs="Calibri"/>
                <w:b/>
                <w:caps/>
                <w:color w:val="000000"/>
                <w:sz w:val="22"/>
                <w:szCs w:val="22"/>
              </w:rPr>
            </w:pPr>
            <w:r w:rsidRPr="0013738C">
              <w:rPr>
                <w:rFonts w:ascii="Calibri" w:eastAsia="Times New Roman" w:hAnsi="Calibri" w:cs="Calibri"/>
                <w:b/>
                <w:caps/>
                <w:color w:val="000000"/>
                <w:sz w:val="22"/>
                <w:szCs w:val="22"/>
              </w:rPr>
              <w:t>Disability</w:t>
            </w:r>
          </w:p>
        </w:tc>
        <w:tc>
          <w:tcPr>
            <w:tcW w:w="1715"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BA969D9" w14:textId="77777777" w:rsidR="002D45BF" w:rsidRPr="0013738C" w:rsidRDefault="002D45BF" w:rsidP="00DE71EE">
            <w:pPr>
              <w:spacing w:after="0" w:line="240" w:lineRule="auto"/>
              <w:rPr>
                <w:rFonts w:ascii="Calibri" w:eastAsia="Times New Roman" w:hAnsi="Calibri" w:cs="Calibri"/>
                <w:b/>
                <w:caps/>
                <w:color w:val="000000"/>
                <w:sz w:val="22"/>
                <w:szCs w:val="22"/>
              </w:rPr>
            </w:pPr>
            <w:r w:rsidRPr="0013738C">
              <w:rPr>
                <w:rFonts w:ascii="Calibri" w:eastAsia="Times New Roman" w:hAnsi="Calibri" w:cs="Calibri"/>
                <w:b/>
                <w:caps/>
                <w:color w:val="000000"/>
                <w:sz w:val="22"/>
                <w:szCs w:val="22"/>
              </w:rPr>
              <w:t>Total Restraints</w:t>
            </w:r>
          </w:p>
        </w:tc>
      </w:tr>
      <w:tr w:rsidR="002D45BF" w:rsidRPr="00DE71EE" w14:paraId="37A5A857"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76F421"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ORTHOPEDIC IMPAIRMENT</w:t>
            </w:r>
          </w:p>
        </w:tc>
        <w:tc>
          <w:tcPr>
            <w:tcW w:w="1715" w:type="dxa"/>
            <w:tcBorders>
              <w:top w:val="nil"/>
              <w:left w:val="nil"/>
              <w:bottom w:val="single" w:sz="4" w:space="0" w:color="auto"/>
              <w:right w:val="single" w:sz="4" w:space="0" w:color="auto"/>
            </w:tcBorders>
            <w:shd w:val="clear" w:color="auto" w:fill="auto"/>
            <w:noWrap/>
            <w:vAlign w:val="bottom"/>
            <w:hideMark/>
          </w:tcPr>
          <w:p w14:paraId="60805E11"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21</w:t>
            </w:r>
          </w:p>
        </w:tc>
      </w:tr>
      <w:tr w:rsidR="002D45BF" w:rsidRPr="00DE71EE" w14:paraId="37C68453"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37D63D"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VISUAL IMPAIRMENT</w:t>
            </w:r>
          </w:p>
        </w:tc>
        <w:tc>
          <w:tcPr>
            <w:tcW w:w="1715" w:type="dxa"/>
            <w:tcBorders>
              <w:top w:val="nil"/>
              <w:left w:val="nil"/>
              <w:bottom w:val="single" w:sz="4" w:space="0" w:color="auto"/>
              <w:right w:val="single" w:sz="4" w:space="0" w:color="auto"/>
            </w:tcBorders>
            <w:shd w:val="clear" w:color="auto" w:fill="auto"/>
            <w:noWrap/>
            <w:vAlign w:val="bottom"/>
            <w:hideMark/>
          </w:tcPr>
          <w:p w14:paraId="1E22CAB0"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73</w:t>
            </w:r>
          </w:p>
        </w:tc>
      </w:tr>
      <w:tr w:rsidR="002D45BF" w:rsidRPr="00DE71EE" w14:paraId="4778AF05"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CF3B71"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TRAUMATIC BRAIN INJURY</w:t>
            </w:r>
          </w:p>
        </w:tc>
        <w:tc>
          <w:tcPr>
            <w:tcW w:w="1715" w:type="dxa"/>
            <w:tcBorders>
              <w:top w:val="nil"/>
              <w:left w:val="nil"/>
              <w:bottom w:val="single" w:sz="4" w:space="0" w:color="auto"/>
              <w:right w:val="single" w:sz="4" w:space="0" w:color="auto"/>
            </w:tcBorders>
            <w:shd w:val="clear" w:color="auto" w:fill="auto"/>
            <w:noWrap/>
            <w:vAlign w:val="bottom"/>
            <w:hideMark/>
          </w:tcPr>
          <w:p w14:paraId="0A284F59"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173</w:t>
            </w:r>
          </w:p>
        </w:tc>
      </w:tr>
      <w:tr w:rsidR="002D45BF" w:rsidRPr="00DE71EE" w14:paraId="02CDFE6A"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DF3AAA"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AUDITORY IMPAIRMENT</w:t>
            </w:r>
          </w:p>
        </w:tc>
        <w:tc>
          <w:tcPr>
            <w:tcW w:w="1715" w:type="dxa"/>
            <w:tcBorders>
              <w:top w:val="nil"/>
              <w:left w:val="nil"/>
              <w:bottom w:val="single" w:sz="4" w:space="0" w:color="auto"/>
              <w:right w:val="single" w:sz="4" w:space="0" w:color="auto"/>
            </w:tcBorders>
            <w:shd w:val="clear" w:color="auto" w:fill="auto"/>
            <w:noWrap/>
            <w:vAlign w:val="bottom"/>
            <w:hideMark/>
          </w:tcPr>
          <w:p w14:paraId="3DDA8285"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248</w:t>
            </w:r>
          </w:p>
        </w:tc>
      </w:tr>
      <w:tr w:rsidR="002D45BF" w:rsidRPr="00DE71EE" w14:paraId="57F2F33F"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3A5D0AC"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NONCATEGORICAL EARLY CHILDHOOD</w:t>
            </w:r>
          </w:p>
        </w:tc>
        <w:tc>
          <w:tcPr>
            <w:tcW w:w="1715" w:type="dxa"/>
            <w:tcBorders>
              <w:top w:val="nil"/>
              <w:left w:val="nil"/>
              <w:bottom w:val="single" w:sz="4" w:space="0" w:color="auto"/>
              <w:right w:val="single" w:sz="4" w:space="0" w:color="auto"/>
            </w:tcBorders>
            <w:shd w:val="clear" w:color="auto" w:fill="auto"/>
            <w:noWrap/>
            <w:vAlign w:val="bottom"/>
            <w:hideMark/>
          </w:tcPr>
          <w:p w14:paraId="7B4317BF"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514</w:t>
            </w:r>
          </w:p>
        </w:tc>
      </w:tr>
      <w:tr w:rsidR="002D45BF" w:rsidRPr="00DE71EE" w14:paraId="2B36CE92"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6A9147"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SPEECH IMPAIRMENT</w:t>
            </w:r>
          </w:p>
        </w:tc>
        <w:tc>
          <w:tcPr>
            <w:tcW w:w="1715" w:type="dxa"/>
            <w:tcBorders>
              <w:top w:val="nil"/>
              <w:left w:val="nil"/>
              <w:bottom w:val="single" w:sz="4" w:space="0" w:color="auto"/>
              <w:right w:val="single" w:sz="4" w:space="0" w:color="auto"/>
            </w:tcBorders>
            <w:shd w:val="clear" w:color="auto" w:fill="auto"/>
            <w:noWrap/>
            <w:vAlign w:val="bottom"/>
            <w:hideMark/>
          </w:tcPr>
          <w:p w14:paraId="79541F04"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1049</w:t>
            </w:r>
          </w:p>
        </w:tc>
      </w:tr>
      <w:tr w:rsidR="002D45BF" w:rsidRPr="00DE71EE" w14:paraId="4B564ECD"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09F8317"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LEARNING DISABILITY</w:t>
            </w:r>
          </w:p>
        </w:tc>
        <w:tc>
          <w:tcPr>
            <w:tcW w:w="1715" w:type="dxa"/>
            <w:tcBorders>
              <w:top w:val="nil"/>
              <w:left w:val="nil"/>
              <w:bottom w:val="single" w:sz="4" w:space="0" w:color="auto"/>
              <w:right w:val="single" w:sz="4" w:space="0" w:color="auto"/>
            </w:tcBorders>
            <w:shd w:val="clear" w:color="auto" w:fill="auto"/>
            <w:noWrap/>
            <w:vAlign w:val="bottom"/>
            <w:hideMark/>
          </w:tcPr>
          <w:p w14:paraId="3274F135"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1058</w:t>
            </w:r>
          </w:p>
        </w:tc>
      </w:tr>
      <w:tr w:rsidR="002D45BF" w:rsidRPr="00DE71EE" w14:paraId="6680DAEC"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19F26D"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INTELLECTUAL DISABILITY</w:t>
            </w:r>
          </w:p>
        </w:tc>
        <w:tc>
          <w:tcPr>
            <w:tcW w:w="1715" w:type="dxa"/>
            <w:tcBorders>
              <w:top w:val="nil"/>
              <w:left w:val="nil"/>
              <w:bottom w:val="single" w:sz="4" w:space="0" w:color="auto"/>
              <w:right w:val="single" w:sz="4" w:space="0" w:color="auto"/>
            </w:tcBorders>
            <w:shd w:val="clear" w:color="auto" w:fill="auto"/>
            <w:noWrap/>
            <w:vAlign w:val="bottom"/>
            <w:hideMark/>
          </w:tcPr>
          <w:p w14:paraId="03762548"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2805</w:t>
            </w:r>
          </w:p>
        </w:tc>
      </w:tr>
      <w:tr w:rsidR="002D45BF" w:rsidRPr="00DE71EE" w14:paraId="75400F95"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5B9088"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NO DISABILITY</w:t>
            </w:r>
          </w:p>
        </w:tc>
        <w:tc>
          <w:tcPr>
            <w:tcW w:w="1715" w:type="dxa"/>
            <w:tcBorders>
              <w:top w:val="nil"/>
              <w:left w:val="nil"/>
              <w:bottom w:val="single" w:sz="4" w:space="0" w:color="auto"/>
              <w:right w:val="single" w:sz="4" w:space="0" w:color="auto"/>
            </w:tcBorders>
            <w:shd w:val="clear" w:color="auto" w:fill="auto"/>
            <w:noWrap/>
            <w:vAlign w:val="bottom"/>
            <w:hideMark/>
          </w:tcPr>
          <w:p w14:paraId="6BC4BAD3"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4022</w:t>
            </w:r>
          </w:p>
        </w:tc>
      </w:tr>
      <w:tr w:rsidR="002D45BF" w:rsidRPr="00DE71EE" w14:paraId="0508779D"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5A2CCBA"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OTHER HEALTH IMPAIRMENT</w:t>
            </w:r>
          </w:p>
        </w:tc>
        <w:tc>
          <w:tcPr>
            <w:tcW w:w="1715" w:type="dxa"/>
            <w:tcBorders>
              <w:top w:val="nil"/>
              <w:left w:val="nil"/>
              <w:bottom w:val="single" w:sz="4" w:space="0" w:color="auto"/>
              <w:right w:val="single" w:sz="4" w:space="0" w:color="auto"/>
            </w:tcBorders>
            <w:shd w:val="clear" w:color="auto" w:fill="auto"/>
            <w:noWrap/>
            <w:vAlign w:val="bottom"/>
            <w:hideMark/>
          </w:tcPr>
          <w:p w14:paraId="4194D050"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6848</w:t>
            </w:r>
          </w:p>
        </w:tc>
      </w:tr>
      <w:tr w:rsidR="002D45BF" w:rsidRPr="00DE71EE" w14:paraId="039A9355"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0E180C0"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AUTISM</w:t>
            </w:r>
          </w:p>
        </w:tc>
        <w:tc>
          <w:tcPr>
            <w:tcW w:w="1715" w:type="dxa"/>
            <w:tcBorders>
              <w:top w:val="nil"/>
              <w:left w:val="nil"/>
              <w:bottom w:val="single" w:sz="4" w:space="0" w:color="auto"/>
              <w:right w:val="single" w:sz="4" w:space="0" w:color="auto"/>
            </w:tcBorders>
            <w:shd w:val="clear" w:color="auto" w:fill="auto"/>
            <w:noWrap/>
            <w:vAlign w:val="bottom"/>
            <w:hideMark/>
          </w:tcPr>
          <w:p w14:paraId="561520DD"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9527</w:t>
            </w:r>
          </w:p>
        </w:tc>
      </w:tr>
      <w:tr w:rsidR="002D45BF" w:rsidRPr="00DE71EE" w14:paraId="3E572740" w14:textId="77777777" w:rsidTr="004F1C6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12DD93" w14:textId="77777777" w:rsidR="002D45BF" w:rsidRPr="00DE71EE" w:rsidRDefault="002D45BF" w:rsidP="00DE71EE">
            <w:pPr>
              <w:spacing w:after="0" w:line="240" w:lineRule="auto"/>
              <w:rPr>
                <w:rFonts w:ascii="Calibri" w:eastAsia="Times New Roman" w:hAnsi="Calibri" w:cs="Calibri"/>
                <w:color w:val="000000"/>
                <w:sz w:val="22"/>
                <w:szCs w:val="22"/>
              </w:rPr>
            </w:pPr>
            <w:r w:rsidRPr="00DE71EE">
              <w:rPr>
                <w:rFonts w:ascii="Calibri" w:eastAsia="Times New Roman" w:hAnsi="Calibri" w:cs="Calibri"/>
                <w:color w:val="000000"/>
                <w:sz w:val="22"/>
                <w:szCs w:val="22"/>
              </w:rPr>
              <w:t>EMOTIONAL DISTURBANCE</w:t>
            </w:r>
          </w:p>
        </w:tc>
        <w:tc>
          <w:tcPr>
            <w:tcW w:w="1715" w:type="dxa"/>
            <w:tcBorders>
              <w:top w:val="nil"/>
              <w:left w:val="nil"/>
              <w:bottom w:val="single" w:sz="4" w:space="0" w:color="auto"/>
              <w:right w:val="single" w:sz="4" w:space="0" w:color="auto"/>
            </w:tcBorders>
            <w:shd w:val="clear" w:color="auto" w:fill="auto"/>
            <w:noWrap/>
            <w:vAlign w:val="bottom"/>
            <w:hideMark/>
          </w:tcPr>
          <w:p w14:paraId="5ACB24FF" w14:textId="77777777" w:rsidR="002D45BF" w:rsidRPr="00DE71EE" w:rsidRDefault="002D45BF" w:rsidP="004F1C6B">
            <w:pPr>
              <w:spacing w:after="0" w:line="240" w:lineRule="auto"/>
              <w:jc w:val="right"/>
              <w:rPr>
                <w:rFonts w:ascii="Calibri" w:eastAsia="Times New Roman" w:hAnsi="Calibri" w:cs="Calibri"/>
                <w:color w:val="000000"/>
                <w:sz w:val="22"/>
                <w:szCs w:val="22"/>
              </w:rPr>
            </w:pPr>
            <w:r w:rsidRPr="00DE71EE">
              <w:rPr>
                <w:rFonts w:ascii="Calibri" w:eastAsia="Times New Roman" w:hAnsi="Calibri" w:cs="Calibri"/>
                <w:color w:val="000000"/>
                <w:sz w:val="22"/>
                <w:szCs w:val="22"/>
              </w:rPr>
              <w:t>18</w:t>
            </w:r>
            <w:r>
              <w:rPr>
                <w:rFonts w:ascii="Calibri" w:eastAsia="Times New Roman" w:hAnsi="Calibri" w:cs="Calibri"/>
                <w:color w:val="000000"/>
                <w:sz w:val="22"/>
                <w:szCs w:val="22"/>
              </w:rPr>
              <w:t>,</w:t>
            </w:r>
            <w:r w:rsidRPr="00DE71EE">
              <w:rPr>
                <w:rFonts w:ascii="Calibri" w:eastAsia="Times New Roman" w:hAnsi="Calibri" w:cs="Calibri"/>
                <w:color w:val="000000"/>
                <w:sz w:val="22"/>
                <w:szCs w:val="22"/>
              </w:rPr>
              <w:t>571</w:t>
            </w:r>
          </w:p>
        </w:tc>
      </w:tr>
    </w:tbl>
    <w:p w14:paraId="30898935" w14:textId="77777777" w:rsidR="002D45BF" w:rsidRDefault="002D45BF">
      <w:pPr>
        <w:pStyle w:val="EndnoteText"/>
      </w:pPr>
    </w:p>
  </w:endnote>
  <w:endnote w:id="3">
    <w:p w14:paraId="2761909F" w14:textId="77777777" w:rsidR="002D45BF" w:rsidRPr="00660ED0" w:rsidRDefault="002D45BF" w:rsidP="005328FE">
      <w:pPr>
        <w:pStyle w:val="EndnoteText"/>
        <w:rPr>
          <w:sz w:val="24"/>
          <w:szCs w:val="24"/>
        </w:rPr>
      </w:pPr>
      <w:r w:rsidRPr="00660ED0">
        <w:rPr>
          <w:rStyle w:val="EndnoteReference"/>
          <w:b/>
          <w:sz w:val="24"/>
          <w:szCs w:val="24"/>
        </w:rPr>
        <w:endnoteRef/>
      </w:r>
      <w:r w:rsidRPr="00660ED0">
        <w:rPr>
          <w:sz w:val="24"/>
          <w:szCs w:val="24"/>
        </w:rPr>
        <w:t xml:space="preserve"> </w:t>
      </w:r>
      <w:r w:rsidRPr="00660ED0">
        <w:rPr>
          <w:rFonts w:cstheme="minorHAnsi"/>
          <w:b/>
          <w:sz w:val="24"/>
          <w:szCs w:val="24"/>
        </w:rPr>
        <w:t>Restraint by Staff Type, SY 2018-19</w:t>
      </w:r>
    </w:p>
    <w:tbl>
      <w:tblPr>
        <w:tblW w:w="6960" w:type="dxa"/>
        <w:tblLook w:val="04A0" w:firstRow="1" w:lastRow="0" w:firstColumn="1" w:lastColumn="0" w:noHBand="0" w:noVBand="1"/>
      </w:tblPr>
      <w:tblGrid>
        <w:gridCol w:w="3280"/>
        <w:gridCol w:w="1840"/>
        <w:gridCol w:w="1840"/>
      </w:tblGrid>
      <w:tr w:rsidR="002D45BF" w:rsidRPr="0013738C" w14:paraId="055A7DE1" w14:textId="77777777" w:rsidTr="005328F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4F5D97C" w14:textId="77777777" w:rsidR="002D45BF" w:rsidRPr="0013738C" w:rsidRDefault="002D45BF" w:rsidP="004F1C6B">
            <w:pPr>
              <w:spacing w:after="0" w:line="240" w:lineRule="auto"/>
              <w:rPr>
                <w:rFonts w:ascii="Calibri" w:eastAsia="Times New Roman" w:hAnsi="Calibri" w:cs="Calibri"/>
                <w:b/>
                <w:caps/>
                <w:color w:val="000000"/>
                <w:sz w:val="22"/>
                <w:szCs w:val="22"/>
              </w:rPr>
            </w:pPr>
            <w:r w:rsidRPr="0013738C">
              <w:rPr>
                <w:rFonts w:ascii="Calibri" w:eastAsia="Times New Roman" w:hAnsi="Calibri" w:cs="Calibri"/>
                <w:b/>
                <w:caps/>
                <w:color w:val="000000"/>
                <w:sz w:val="22"/>
                <w:szCs w:val="22"/>
              </w:rPr>
              <w:t>Staff Type</w:t>
            </w:r>
          </w:p>
        </w:tc>
        <w:tc>
          <w:tcPr>
            <w:tcW w:w="184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6A54CF4" w14:textId="77777777" w:rsidR="002D45BF" w:rsidRPr="0013738C" w:rsidRDefault="002D45BF" w:rsidP="004F1C6B">
            <w:pPr>
              <w:spacing w:after="0" w:line="240" w:lineRule="auto"/>
              <w:rPr>
                <w:rFonts w:ascii="Calibri" w:eastAsia="Times New Roman" w:hAnsi="Calibri" w:cs="Calibri"/>
                <w:b/>
                <w:caps/>
                <w:color w:val="000000"/>
                <w:sz w:val="22"/>
                <w:szCs w:val="22"/>
              </w:rPr>
            </w:pPr>
            <w:r w:rsidRPr="0013738C">
              <w:rPr>
                <w:rFonts w:ascii="Calibri" w:eastAsia="Times New Roman" w:hAnsi="Calibri" w:cs="Calibri"/>
                <w:b/>
                <w:caps/>
                <w:color w:val="000000"/>
                <w:sz w:val="22"/>
                <w:szCs w:val="22"/>
              </w:rPr>
              <w:t>Total Restraints</w:t>
            </w:r>
          </w:p>
        </w:tc>
        <w:tc>
          <w:tcPr>
            <w:tcW w:w="184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E85FD7D" w14:textId="77777777" w:rsidR="002D45BF" w:rsidRPr="0013738C" w:rsidRDefault="002D45BF" w:rsidP="004F1C6B">
            <w:pPr>
              <w:spacing w:after="0" w:line="240" w:lineRule="auto"/>
              <w:rPr>
                <w:rFonts w:ascii="Calibri" w:eastAsia="Times New Roman" w:hAnsi="Calibri" w:cs="Calibri"/>
                <w:b/>
                <w:caps/>
                <w:color w:val="000000"/>
                <w:sz w:val="22"/>
                <w:szCs w:val="22"/>
              </w:rPr>
            </w:pPr>
            <w:r w:rsidRPr="0013738C">
              <w:rPr>
                <w:rFonts w:ascii="Calibri" w:eastAsia="Times New Roman" w:hAnsi="Calibri" w:cs="Calibri"/>
                <w:b/>
                <w:caps/>
                <w:color w:val="000000"/>
                <w:sz w:val="22"/>
                <w:szCs w:val="22"/>
              </w:rPr>
              <w:t>Percentage</w:t>
            </w:r>
          </w:p>
        </w:tc>
      </w:tr>
      <w:tr w:rsidR="002D45BF" w:rsidRPr="004F1C6B" w14:paraId="2EDCEC1B" w14:textId="77777777" w:rsidTr="004F1C6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B9BCF91" w14:textId="77777777" w:rsidR="002D45BF" w:rsidRPr="004F1C6B" w:rsidRDefault="002D45BF" w:rsidP="004F1C6B">
            <w:pPr>
              <w:spacing w:after="0" w:line="240" w:lineRule="auto"/>
              <w:rPr>
                <w:rFonts w:ascii="Calibri" w:eastAsia="Times New Roman" w:hAnsi="Calibri" w:cs="Calibri"/>
                <w:color w:val="000000"/>
                <w:sz w:val="22"/>
                <w:szCs w:val="22"/>
              </w:rPr>
            </w:pPr>
            <w:r w:rsidRPr="004F1C6B">
              <w:rPr>
                <w:rFonts w:ascii="Calibri" w:eastAsia="Times New Roman" w:hAnsi="Calibri" w:cs="Calibri"/>
                <w:color w:val="000000"/>
                <w:sz w:val="22"/>
                <w:szCs w:val="22"/>
              </w:rPr>
              <w:t>DISTRICT POLICE OFFICER OR SRO</w:t>
            </w:r>
          </w:p>
        </w:tc>
        <w:tc>
          <w:tcPr>
            <w:tcW w:w="1840" w:type="dxa"/>
            <w:tcBorders>
              <w:top w:val="nil"/>
              <w:left w:val="nil"/>
              <w:bottom w:val="single" w:sz="4" w:space="0" w:color="auto"/>
              <w:right w:val="single" w:sz="4" w:space="0" w:color="auto"/>
            </w:tcBorders>
            <w:shd w:val="clear" w:color="auto" w:fill="auto"/>
            <w:noWrap/>
            <w:vAlign w:val="bottom"/>
            <w:hideMark/>
          </w:tcPr>
          <w:p w14:paraId="2376DBAC" w14:textId="77777777" w:rsidR="002D45BF" w:rsidRPr="004F1C6B" w:rsidRDefault="002D45BF" w:rsidP="004F1C6B">
            <w:pPr>
              <w:spacing w:after="0" w:line="240" w:lineRule="auto"/>
              <w:jc w:val="right"/>
              <w:rPr>
                <w:rFonts w:ascii="Calibri" w:eastAsia="Times New Roman" w:hAnsi="Calibri" w:cs="Calibri"/>
                <w:color w:val="000000"/>
                <w:sz w:val="22"/>
                <w:szCs w:val="22"/>
              </w:rPr>
            </w:pPr>
            <w:r w:rsidRPr="004F1C6B">
              <w:rPr>
                <w:rFonts w:ascii="Calibri" w:eastAsia="Times New Roman" w:hAnsi="Calibri" w:cs="Calibri"/>
                <w:color w:val="000000"/>
                <w:sz w:val="22"/>
                <w:szCs w:val="22"/>
              </w:rPr>
              <w:t>5755</w:t>
            </w:r>
          </w:p>
        </w:tc>
        <w:tc>
          <w:tcPr>
            <w:tcW w:w="1840" w:type="dxa"/>
            <w:tcBorders>
              <w:top w:val="nil"/>
              <w:left w:val="nil"/>
              <w:bottom w:val="single" w:sz="4" w:space="0" w:color="auto"/>
              <w:right w:val="single" w:sz="4" w:space="0" w:color="auto"/>
            </w:tcBorders>
            <w:shd w:val="clear" w:color="auto" w:fill="auto"/>
            <w:noWrap/>
            <w:vAlign w:val="bottom"/>
            <w:hideMark/>
          </w:tcPr>
          <w:p w14:paraId="21D621D7" w14:textId="77777777" w:rsidR="002D45BF" w:rsidRPr="004F1C6B" w:rsidRDefault="002D45BF" w:rsidP="004F1C6B">
            <w:pPr>
              <w:spacing w:after="0" w:line="240" w:lineRule="auto"/>
              <w:jc w:val="right"/>
              <w:rPr>
                <w:rFonts w:ascii="Calibri" w:eastAsia="Times New Roman" w:hAnsi="Calibri" w:cs="Calibri"/>
                <w:color w:val="000000"/>
                <w:sz w:val="22"/>
                <w:szCs w:val="22"/>
              </w:rPr>
            </w:pPr>
            <w:r w:rsidRPr="004F1C6B">
              <w:rPr>
                <w:rFonts w:ascii="Calibri" w:eastAsia="Times New Roman" w:hAnsi="Calibri" w:cs="Calibri"/>
                <w:color w:val="000000"/>
                <w:sz w:val="22"/>
                <w:szCs w:val="22"/>
              </w:rPr>
              <w:t>12.81%</w:t>
            </w:r>
          </w:p>
        </w:tc>
      </w:tr>
      <w:tr w:rsidR="002D45BF" w:rsidRPr="004F1C6B" w14:paraId="50E9ADAF" w14:textId="77777777" w:rsidTr="004F1C6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C5A87B8" w14:textId="77777777" w:rsidR="002D45BF" w:rsidRPr="004F1C6B" w:rsidRDefault="002D45BF" w:rsidP="004F1C6B">
            <w:pPr>
              <w:spacing w:after="0" w:line="240" w:lineRule="auto"/>
              <w:rPr>
                <w:rFonts w:ascii="Calibri" w:eastAsia="Times New Roman" w:hAnsi="Calibri" w:cs="Calibri"/>
                <w:color w:val="000000"/>
                <w:sz w:val="22"/>
                <w:szCs w:val="22"/>
              </w:rPr>
            </w:pPr>
            <w:r w:rsidRPr="004F1C6B">
              <w:rPr>
                <w:rFonts w:ascii="Calibri" w:eastAsia="Times New Roman" w:hAnsi="Calibri" w:cs="Calibri"/>
                <w:color w:val="000000"/>
                <w:sz w:val="22"/>
                <w:szCs w:val="22"/>
              </w:rPr>
              <w:t>DISTRICT/CHARTER EMP</w:t>
            </w:r>
            <w:r>
              <w:rPr>
                <w:rFonts w:ascii="Calibri" w:eastAsia="Times New Roman" w:hAnsi="Calibri" w:cs="Calibri"/>
                <w:color w:val="000000"/>
                <w:sz w:val="22"/>
                <w:szCs w:val="22"/>
              </w:rPr>
              <w:t xml:space="preserve">LOYEE </w:t>
            </w:r>
            <w:r w:rsidRPr="004F1C6B">
              <w:rPr>
                <w:rFonts w:ascii="Calibri" w:eastAsia="Times New Roman" w:hAnsi="Calibri" w:cs="Calibri"/>
                <w:color w:val="000000"/>
                <w:sz w:val="22"/>
                <w:szCs w:val="22"/>
              </w:rPr>
              <w:t xml:space="preserve">OR </w:t>
            </w:r>
            <w:r>
              <w:rPr>
                <w:rFonts w:ascii="Calibri" w:eastAsia="Times New Roman" w:hAnsi="Calibri" w:cs="Calibri"/>
                <w:color w:val="000000"/>
                <w:sz w:val="22"/>
                <w:szCs w:val="22"/>
              </w:rPr>
              <w:t>VOLUNTER</w:t>
            </w:r>
          </w:p>
        </w:tc>
        <w:tc>
          <w:tcPr>
            <w:tcW w:w="1840" w:type="dxa"/>
            <w:tcBorders>
              <w:top w:val="nil"/>
              <w:left w:val="nil"/>
              <w:bottom w:val="single" w:sz="4" w:space="0" w:color="auto"/>
              <w:right w:val="single" w:sz="4" w:space="0" w:color="auto"/>
            </w:tcBorders>
            <w:shd w:val="clear" w:color="auto" w:fill="auto"/>
            <w:noWrap/>
            <w:vAlign w:val="bottom"/>
            <w:hideMark/>
          </w:tcPr>
          <w:p w14:paraId="68159BB9" w14:textId="77777777" w:rsidR="002D45BF" w:rsidRPr="004F1C6B" w:rsidRDefault="002D45BF" w:rsidP="004F1C6B">
            <w:pPr>
              <w:spacing w:after="0" w:line="240" w:lineRule="auto"/>
              <w:jc w:val="right"/>
              <w:rPr>
                <w:rFonts w:ascii="Calibri" w:eastAsia="Times New Roman" w:hAnsi="Calibri" w:cs="Calibri"/>
                <w:color w:val="000000"/>
                <w:sz w:val="22"/>
                <w:szCs w:val="22"/>
              </w:rPr>
            </w:pPr>
            <w:r w:rsidRPr="004F1C6B">
              <w:rPr>
                <w:rFonts w:ascii="Calibri" w:eastAsia="Times New Roman" w:hAnsi="Calibri" w:cs="Calibri"/>
                <w:color w:val="000000"/>
                <w:sz w:val="22"/>
                <w:szCs w:val="22"/>
              </w:rPr>
              <w:t>39</w:t>
            </w:r>
            <w:r>
              <w:rPr>
                <w:rFonts w:ascii="Calibri" w:eastAsia="Times New Roman" w:hAnsi="Calibri" w:cs="Calibri"/>
                <w:color w:val="000000"/>
                <w:sz w:val="22"/>
                <w:szCs w:val="22"/>
              </w:rPr>
              <w:t>,</w:t>
            </w:r>
            <w:r w:rsidRPr="004F1C6B">
              <w:rPr>
                <w:rFonts w:ascii="Calibri" w:eastAsia="Times New Roman" w:hAnsi="Calibri" w:cs="Calibri"/>
                <w:color w:val="000000"/>
                <w:sz w:val="22"/>
                <w:szCs w:val="22"/>
              </w:rPr>
              <w:t>165</w:t>
            </w:r>
          </w:p>
        </w:tc>
        <w:tc>
          <w:tcPr>
            <w:tcW w:w="1840" w:type="dxa"/>
            <w:tcBorders>
              <w:top w:val="nil"/>
              <w:left w:val="nil"/>
              <w:bottom w:val="single" w:sz="4" w:space="0" w:color="auto"/>
              <w:right w:val="single" w:sz="4" w:space="0" w:color="auto"/>
            </w:tcBorders>
            <w:shd w:val="clear" w:color="auto" w:fill="auto"/>
            <w:noWrap/>
            <w:vAlign w:val="bottom"/>
            <w:hideMark/>
          </w:tcPr>
          <w:p w14:paraId="2003E80B" w14:textId="77777777" w:rsidR="002D45BF" w:rsidRPr="004F1C6B" w:rsidRDefault="002D45BF" w:rsidP="004F1C6B">
            <w:pPr>
              <w:spacing w:after="0" w:line="240" w:lineRule="auto"/>
              <w:jc w:val="right"/>
              <w:rPr>
                <w:rFonts w:ascii="Calibri" w:eastAsia="Times New Roman" w:hAnsi="Calibri" w:cs="Calibri"/>
                <w:color w:val="000000"/>
                <w:sz w:val="22"/>
                <w:szCs w:val="22"/>
              </w:rPr>
            </w:pPr>
            <w:r w:rsidRPr="004F1C6B">
              <w:rPr>
                <w:rFonts w:ascii="Calibri" w:eastAsia="Times New Roman" w:hAnsi="Calibri" w:cs="Calibri"/>
                <w:color w:val="000000"/>
                <w:sz w:val="22"/>
                <w:szCs w:val="22"/>
              </w:rPr>
              <w:t>87.19%</w:t>
            </w:r>
          </w:p>
        </w:tc>
      </w:tr>
    </w:tbl>
    <w:p w14:paraId="2FB8FB8D" w14:textId="77777777" w:rsidR="002D45BF" w:rsidRDefault="002D45BF" w:rsidP="00985A3F">
      <w:pPr>
        <w:pStyle w:val="EndnoteText"/>
        <w:spacing w:after="720"/>
      </w:pPr>
    </w:p>
  </w:endnote>
  <w:endnote w:id="4">
    <w:p w14:paraId="6697160E" w14:textId="77777777" w:rsidR="002D45BF" w:rsidRPr="00660ED0" w:rsidRDefault="002D45BF" w:rsidP="005328FE">
      <w:pPr>
        <w:pStyle w:val="EndnoteText"/>
        <w:rPr>
          <w:b/>
          <w:sz w:val="24"/>
          <w:szCs w:val="24"/>
        </w:rPr>
      </w:pPr>
      <w:r w:rsidRPr="00660ED0">
        <w:rPr>
          <w:rStyle w:val="EndnoteReference"/>
          <w:b/>
          <w:sz w:val="24"/>
          <w:szCs w:val="24"/>
        </w:rPr>
        <w:endnoteRef/>
      </w:r>
      <w:r w:rsidRPr="00660ED0">
        <w:rPr>
          <w:sz w:val="24"/>
          <w:szCs w:val="24"/>
        </w:rPr>
        <w:t xml:space="preserve"> </w:t>
      </w:r>
      <w:r w:rsidRPr="00660ED0">
        <w:rPr>
          <w:b/>
          <w:sz w:val="24"/>
          <w:szCs w:val="24"/>
        </w:rPr>
        <w:t>Behavior-Related Disabilities Restrained as Percent of Statewide Enrollment, SY 2018-19</w:t>
      </w:r>
    </w:p>
    <w:tbl>
      <w:tblPr>
        <w:tblW w:w="6835" w:type="dxa"/>
        <w:tblLook w:val="04A0" w:firstRow="1" w:lastRow="0" w:firstColumn="1" w:lastColumn="0" w:noHBand="0" w:noVBand="1"/>
      </w:tblPr>
      <w:tblGrid>
        <w:gridCol w:w="2680"/>
        <w:gridCol w:w="1808"/>
        <w:gridCol w:w="2347"/>
      </w:tblGrid>
      <w:tr w:rsidR="002D45BF" w:rsidRPr="00AA62D2" w14:paraId="13E9763E" w14:textId="77777777" w:rsidTr="005328FE">
        <w:trPr>
          <w:trHeight w:val="692"/>
        </w:trPr>
        <w:tc>
          <w:tcPr>
            <w:tcW w:w="26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D35FC04" w14:textId="77777777" w:rsidR="002D45BF" w:rsidRPr="00AA62D2" w:rsidRDefault="002D45BF" w:rsidP="0005556F">
            <w:pPr>
              <w:spacing w:after="0" w:line="240" w:lineRule="auto"/>
              <w:rPr>
                <w:rFonts w:ascii="Calibri" w:eastAsia="Times New Roman" w:hAnsi="Calibri" w:cs="Calibri"/>
                <w:b/>
                <w:caps/>
                <w:color w:val="000000"/>
                <w:sz w:val="22"/>
                <w:szCs w:val="22"/>
              </w:rPr>
            </w:pPr>
            <w:r w:rsidRPr="00AA62D2">
              <w:rPr>
                <w:rFonts w:ascii="Calibri" w:eastAsia="Times New Roman" w:hAnsi="Calibri" w:cs="Calibri"/>
                <w:b/>
                <w:caps/>
                <w:color w:val="000000"/>
                <w:sz w:val="22"/>
                <w:szCs w:val="22"/>
              </w:rPr>
              <w:t>Disability</w:t>
            </w:r>
          </w:p>
        </w:tc>
        <w:tc>
          <w:tcPr>
            <w:tcW w:w="1808"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B11F2A2" w14:textId="77777777" w:rsidR="002D45BF" w:rsidRPr="00AA62D2" w:rsidRDefault="002D45BF" w:rsidP="0005556F">
            <w:pPr>
              <w:spacing w:after="0" w:line="240" w:lineRule="auto"/>
              <w:rPr>
                <w:rFonts w:ascii="Calibri" w:eastAsia="Times New Roman" w:hAnsi="Calibri" w:cs="Calibri"/>
                <w:b/>
                <w:caps/>
                <w:color w:val="000000"/>
                <w:sz w:val="22"/>
                <w:szCs w:val="22"/>
              </w:rPr>
            </w:pPr>
            <w:r w:rsidRPr="00AA62D2">
              <w:rPr>
                <w:rFonts w:ascii="Calibri" w:eastAsia="Times New Roman" w:hAnsi="Calibri" w:cs="Calibri"/>
                <w:b/>
                <w:caps/>
                <w:color w:val="000000"/>
                <w:sz w:val="22"/>
                <w:szCs w:val="22"/>
              </w:rPr>
              <w:t>Total Restraints</w:t>
            </w:r>
          </w:p>
        </w:tc>
        <w:tc>
          <w:tcPr>
            <w:tcW w:w="2347"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6A95E7C6" w14:textId="77777777" w:rsidR="002D45BF" w:rsidRPr="00AA62D2" w:rsidRDefault="002D45BF" w:rsidP="0005556F">
            <w:pPr>
              <w:spacing w:after="0" w:line="240" w:lineRule="auto"/>
              <w:rPr>
                <w:rFonts w:ascii="Calibri" w:eastAsia="Times New Roman" w:hAnsi="Calibri" w:cs="Calibri"/>
                <w:b/>
                <w:caps/>
                <w:color w:val="000000"/>
                <w:sz w:val="22"/>
                <w:szCs w:val="22"/>
              </w:rPr>
            </w:pPr>
            <w:r w:rsidRPr="00AA62D2">
              <w:rPr>
                <w:rFonts w:ascii="Calibri" w:eastAsia="Times New Roman" w:hAnsi="Calibri" w:cs="Calibri"/>
                <w:b/>
                <w:caps/>
                <w:color w:val="000000"/>
                <w:sz w:val="22"/>
                <w:szCs w:val="22"/>
              </w:rPr>
              <w:t>Percentage of Restraints</w:t>
            </w:r>
          </w:p>
        </w:tc>
      </w:tr>
      <w:tr w:rsidR="002D45BF" w:rsidRPr="0005556F" w14:paraId="254BCC36" w14:textId="77777777" w:rsidTr="0005556F">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E69DDCB" w14:textId="77777777" w:rsidR="002D45BF" w:rsidRPr="0005556F" w:rsidRDefault="002D45BF" w:rsidP="0005556F">
            <w:pPr>
              <w:spacing w:after="0" w:line="240" w:lineRule="auto"/>
              <w:rPr>
                <w:rFonts w:ascii="Calibri" w:eastAsia="Times New Roman" w:hAnsi="Calibri" w:cs="Calibri"/>
                <w:color w:val="000000"/>
                <w:sz w:val="22"/>
                <w:szCs w:val="22"/>
              </w:rPr>
            </w:pPr>
            <w:r w:rsidRPr="0005556F">
              <w:rPr>
                <w:rFonts w:ascii="Calibri" w:eastAsia="Times New Roman" w:hAnsi="Calibri" w:cs="Calibri"/>
                <w:color w:val="000000"/>
                <w:sz w:val="22"/>
                <w:szCs w:val="22"/>
              </w:rPr>
              <w:t>INTELLECTUAL DISABILITY</w:t>
            </w:r>
          </w:p>
        </w:tc>
        <w:tc>
          <w:tcPr>
            <w:tcW w:w="1808" w:type="dxa"/>
            <w:tcBorders>
              <w:top w:val="nil"/>
              <w:left w:val="nil"/>
              <w:bottom w:val="single" w:sz="4" w:space="0" w:color="auto"/>
              <w:right w:val="single" w:sz="4" w:space="0" w:color="auto"/>
            </w:tcBorders>
            <w:shd w:val="clear" w:color="auto" w:fill="auto"/>
            <w:noWrap/>
            <w:vAlign w:val="bottom"/>
            <w:hideMark/>
          </w:tcPr>
          <w:p w14:paraId="3E6EBA92"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2805</w:t>
            </w:r>
          </w:p>
        </w:tc>
        <w:tc>
          <w:tcPr>
            <w:tcW w:w="2347" w:type="dxa"/>
            <w:tcBorders>
              <w:top w:val="nil"/>
              <w:left w:val="nil"/>
              <w:bottom w:val="single" w:sz="4" w:space="0" w:color="auto"/>
              <w:right w:val="single" w:sz="4" w:space="0" w:color="auto"/>
            </w:tcBorders>
            <w:shd w:val="clear" w:color="auto" w:fill="auto"/>
            <w:vAlign w:val="bottom"/>
            <w:hideMark/>
          </w:tcPr>
          <w:p w14:paraId="38F83666"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6.858%</w:t>
            </w:r>
          </w:p>
        </w:tc>
      </w:tr>
      <w:tr w:rsidR="002D45BF" w:rsidRPr="0005556F" w14:paraId="7DC7F572" w14:textId="77777777" w:rsidTr="0005556F">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7E5EF55" w14:textId="77777777" w:rsidR="002D45BF" w:rsidRPr="0005556F" w:rsidRDefault="002D45BF" w:rsidP="0005556F">
            <w:pPr>
              <w:spacing w:after="0" w:line="240" w:lineRule="auto"/>
              <w:rPr>
                <w:rFonts w:ascii="Calibri" w:eastAsia="Times New Roman" w:hAnsi="Calibri" w:cs="Calibri"/>
                <w:color w:val="000000"/>
                <w:sz w:val="22"/>
                <w:szCs w:val="22"/>
              </w:rPr>
            </w:pPr>
            <w:r w:rsidRPr="0005556F">
              <w:rPr>
                <w:rFonts w:ascii="Calibri" w:eastAsia="Times New Roman" w:hAnsi="Calibri" w:cs="Calibri"/>
                <w:color w:val="000000"/>
                <w:sz w:val="22"/>
                <w:szCs w:val="22"/>
              </w:rPr>
              <w:t>NO DISABILITY</w:t>
            </w:r>
          </w:p>
        </w:tc>
        <w:tc>
          <w:tcPr>
            <w:tcW w:w="1808" w:type="dxa"/>
            <w:tcBorders>
              <w:top w:val="nil"/>
              <w:left w:val="nil"/>
              <w:bottom w:val="single" w:sz="4" w:space="0" w:color="auto"/>
              <w:right w:val="single" w:sz="4" w:space="0" w:color="auto"/>
            </w:tcBorders>
            <w:shd w:val="clear" w:color="auto" w:fill="auto"/>
            <w:noWrap/>
            <w:vAlign w:val="bottom"/>
            <w:hideMark/>
          </w:tcPr>
          <w:p w14:paraId="7B1B8729"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4022</w:t>
            </w:r>
          </w:p>
        </w:tc>
        <w:tc>
          <w:tcPr>
            <w:tcW w:w="2347" w:type="dxa"/>
            <w:tcBorders>
              <w:top w:val="nil"/>
              <w:left w:val="nil"/>
              <w:bottom w:val="single" w:sz="4" w:space="0" w:color="auto"/>
              <w:right w:val="single" w:sz="4" w:space="0" w:color="auto"/>
            </w:tcBorders>
            <w:shd w:val="clear" w:color="auto" w:fill="auto"/>
            <w:vAlign w:val="bottom"/>
            <w:hideMark/>
          </w:tcPr>
          <w:p w14:paraId="6A1D36B0"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9.834%</w:t>
            </w:r>
          </w:p>
        </w:tc>
      </w:tr>
      <w:tr w:rsidR="002D45BF" w:rsidRPr="0005556F" w14:paraId="5A0962F0" w14:textId="77777777" w:rsidTr="0005556F">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B200BC0" w14:textId="77777777" w:rsidR="002D45BF" w:rsidRPr="0005556F" w:rsidRDefault="002D45BF" w:rsidP="0005556F">
            <w:pPr>
              <w:spacing w:after="0" w:line="240" w:lineRule="auto"/>
              <w:rPr>
                <w:rFonts w:ascii="Calibri" w:eastAsia="Times New Roman" w:hAnsi="Calibri" w:cs="Calibri"/>
                <w:color w:val="000000"/>
                <w:sz w:val="22"/>
                <w:szCs w:val="22"/>
              </w:rPr>
            </w:pPr>
            <w:r w:rsidRPr="0005556F">
              <w:rPr>
                <w:rFonts w:ascii="Calibri" w:eastAsia="Times New Roman" w:hAnsi="Calibri" w:cs="Calibri"/>
                <w:color w:val="000000"/>
                <w:sz w:val="22"/>
                <w:szCs w:val="22"/>
              </w:rPr>
              <w:t>OTHER HEALTH IMPAIRMENT</w:t>
            </w:r>
          </w:p>
        </w:tc>
        <w:tc>
          <w:tcPr>
            <w:tcW w:w="1808" w:type="dxa"/>
            <w:tcBorders>
              <w:top w:val="nil"/>
              <w:left w:val="nil"/>
              <w:bottom w:val="single" w:sz="4" w:space="0" w:color="auto"/>
              <w:right w:val="single" w:sz="4" w:space="0" w:color="auto"/>
            </w:tcBorders>
            <w:shd w:val="clear" w:color="auto" w:fill="auto"/>
            <w:noWrap/>
            <w:vAlign w:val="bottom"/>
            <w:hideMark/>
          </w:tcPr>
          <w:p w14:paraId="176FAFFA"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6848</w:t>
            </w:r>
          </w:p>
        </w:tc>
        <w:tc>
          <w:tcPr>
            <w:tcW w:w="2347" w:type="dxa"/>
            <w:tcBorders>
              <w:top w:val="nil"/>
              <w:left w:val="nil"/>
              <w:bottom w:val="single" w:sz="4" w:space="0" w:color="auto"/>
              <w:right w:val="single" w:sz="4" w:space="0" w:color="auto"/>
            </w:tcBorders>
            <w:shd w:val="clear" w:color="auto" w:fill="auto"/>
            <w:vAlign w:val="bottom"/>
            <w:hideMark/>
          </w:tcPr>
          <w:p w14:paraId="32BEBA9A"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16.744%</w:t>
            </w:r>
          </w:p>
        </w:tc>
      </w:tr>
      <w:tr w:rsidR="002D45BF" w:rsidRPr="0005556F" w14:paraId="323B9BCF" w14:textId="77777777" w:rsidTr="0005556F">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525657C" w14:textId="77777777" w:rsidR="002D45BF" w:rsidRPr="0005556F" w:rsidRDefault="002D45BF" w:rsidP="0005556F">
            <w:pPr>
              <w:spacing w:after="0" w:line="240" w:lineRule="auto"/>
              <w:rPr>
                <w:rFonts w:ascii="Calibri" w:eastAsia="Times New Roman" w:hAnsi="Calibri" w:cs="Calibri"/>
                <w:color w:val="000000"/>
                <w:sz w:val="22"/>
                <w:szCs w:val="22"/>
              </w:rPr>
            </w:pPr>
            <w:r w:rsidRPr="0005556F">
              <w:rPr>
                <w:rFonts w:ascii="Calibri" w:eastAsia="Times New Roman" w:hAnsi="Calibri" w:cs="Calibri"/>
                <w:color w:val="000000"/>
                <w:sz w:val="22"/>
                <w:szCs w:val="22"/>
              </w:rPr>
              <w:t>AUTISM</w:t>
            </w:r>
          </w:p>
        </w:tc>
        <w:tc>
          <w:tcPr>
            <w:tcW w:w="1808" w:type="dxa"/>
            <w:tcBorders>
              <w:top w:val="nil"/>
              <w:left w:val="nil"/>
              <w:bottom w:val="single" w:sz="4" w:space="0" w:color="auto"/>
              <w:right w:val="single" w:sz="4" w:space="0" w:color="auto"/>
            </w:tcBorders>
            <w:shd w:val="clear" w:color="auto" w:fill="auto"/>
            <w:noWrap/>
            <w:vAlign w:val="bottom"/>
            <w:hideMark/>
          </w:tcPr>
          <w:p w14:paraId="76B306C8"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9527</w:t>
            </w:r>
          </w:p>
        </w:tc>
        <w:tc>
          <w:tcPr>
            <w:tcW w:w="2347" w:type="dxa"/>
            <w:tcBorders>
              <w:top w:val="nil"/>
              <w:left w:val="nil"/>
              <w:bottom w:val="single" w:sz="4" w:space="0" w:color="auto"/>
              <w:right w:val="single" w:sz="4" w:space="0" w:color="auto"/>
            </w:tcBorders>
            <w:shd w:val="clear" w:color="auto" w:fill="auto"/>
            <w:vAlign w:val="bottom"/>
            <w:hideMark/>
          </w:tcPr>
          <w:p w14:paraId="4D182476"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23.294%</w:t>
            </w:r>
          </w:p>
        </w:tc>
      </w:tr>
      <w:tr w:rsidR="002D45BF" w:rsidRPr="0005556F" w14:paraId="38A1F90A" w14:textId="77777777" w:rsidTr="0005556F">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3D51EFB" w14:textId="77777777" w:rsidR="002D45BF" w:rsidRPr="0005556F" w:rsidRDefault="002D45BF" w:rsidP="0005556F">
            <w:pPr>
              <w:spacing w:after="0" w:line="240" w:lineRule="auto"/>
              <w:rPr>
                <w:rFonts w:ascii="Calibri" w:eastAsia="Times New Roman" w:hAnsi="Calibri" w:cs="Calibri"/>
                <w:color w:val="000000"/>
                <w:sz w:val="22"/>
                <w:szCs w:val="22"/>
              </w:rPr>
            </w:pPr>
            <w:r w:rsidRPr="0005556F">
              <w:rPr>
                <w:rFonts w:ascii="Calibri" w:eastAsia="Times New Roman" w:hAnsi="Calibri" w:cs="Calibri"/>
                <w:color w:val="000000"/>
                <w:sz w:val="22"/>
                <w:szCs w:val="22"/>
              </w:rPr>
              <w:t>EMOTIONAL DISTURBANCE</w:t>
            </w:r>
          </w:p>
        </w:tc>
        <w:tc>
          <w:tcPr>
            <w:tcW w:w="1808" w:type="dxa"/>
            <w:tcBorders>
              <w:top w:val="nil"/>
              <w:left w:val="nil"/>
              <w:bottom w:val="single" w:sz="4" w:space="0" w:color="auto"/>
              <w:right w:val="single" w:sz="4" w:space="0" w:color="auto"/>
            </w:tcBorders>
            <w:shd w:val="clear" w:color="auto" w:fill="auto"/>
            <w:noWrap/>
            <w:vAlign w:val="bottom"/>
            <w:hideMark/>
          </w:tcPr>
          <w:p w14:paraId="1212414D"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18</w:t>
            </w:r>
            <w:r>
              <w:rPr>
                <w:rFonts w:ascii="Calibri" w:eastAsia="Times New Roman" w:hAnsi="Calibri" w:cs="Calibri"/>
                <w:color w:val="000000"/>
                <w:sz w:val="22"/>
                <w:szCs w:val="22"/>
              </w:rPr>
              <w:t>,</w:t>
            </w:r>
            <w:r w:rsidRPr="0005556F">
              <w:rPr>
                <w:rFonts w:ascii="Calibri" w:eastAsia="Times New Roman" w:hAnsi="Calibri" w:cs="Calibri"/>
                <w:color w:val="000000"/>
                <w:sz w:val="22"/>
                <w:szCs w:val="22"/>
              </w:rPr>
              <w:t>571</w:t>
            </w:r>
          </w:p>
        </w:tc>
        <w:tc>
          <w:tcPr>
            <w:tcW w:w="2347" w:type="dxa"/>
            <w:tcBorders>
              <w:top w:val="nil"/>
              <w:left w:val="nil"/>
              <w:bottom w:val="single" w:sz="4" w:space="0" w:color="auto"/>
              <w:right w:val="single" w:sz="4" w:space="0" w:color="auto"/>
            </w:tcBorders>
            <w:shd w:val="clear" w:color="auto" w:fill="auto"/>
            <w:vAlign w:val="bottom"/>
            <w:hideMark/>
          </w:tcPr>
          <w:p w14:paraId="615FF0B3" w14:textId="77777777" w:rsidR="002D45BF" w:rsidRPr="0005556F" w:rsidRDefault="002D45BF" w:rsidP="0005556F">
            <w:pPr>
              <w:spacing w:after="0" w:line="240" w:lineRule="auto"/>
              <w:jc w:val="right"/>
              <w:rPr>
                <w:rFonts w:ascii="Calibri" w:eastAsia="Times New Roman" w:hAnsi="Calibri" w:cs="Calibri"/>
                <w:color w:val="000000"/>
                <w:sz w:val="22"/>
                <w:szCs w:val="22"/>
              </w:rPr>
            </w:pPr>
            <w:r w:rsidRPr="0005556F">
              <w:rPr>
                <w:rFonts w:ascii="Calibri" w:eastAsia="Times New Roman" w:hAnsi="Calibri" w:cs="Calibri"/>
                <w:color w:val="000000"/>
                <w:sz w:val="22"/>
                <w:szCs w:val="22"/>
              </w:rPr>
              <w:t>45.407%</w:t>
            </w:r>
          </w:p>
        </w:tc>
      </w:tr>
    </w:tbl>
    <w:p w14:paraId="38DBD1B2" w14:textId="77777777" w:rsidR="002D45BF" w:rsidRPr="004F1C6B" w:rsidRDefault="002D45BF" w:rsidP="005328FE">
      <w:pPr>
        <w:pStyle w:val="EndnoteText"/>
        <w:rPr>
          <w:sz w:val="32"/>
        </w:rPr>
      </w:pPr>
    </w:p>
    <w:p w14:paraId="64086411" w14:textId="77777777" w:rsidR="002D45BF" w:rsidRDefault="002D45BF" w:rsidP="005328F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55432"/>
      <w:docPartObj>
        <w:docPartGallery w:val="Page Numbers (Bottom of Page)"/>
        <w:docPartUnique/>
      </w:docPartObj>
    </w:sdtPr>
    <w:sdtEndPr>
      <w:rPr>
        <w:noProof/>
      </w:rPr>
    </w:sdtEndPr>
    <w:sdtContent>
      <w:p w14:paraId="03B430B4" w14:textId="325AA312" w:rsidR="0056446D" w:rsidRDefault="0056446D">
        <w:pPr>
          <w:pStyle w:val="Footer"/>
          <w:jc w:val="right"/>
        </w:pPr>
        <w:r>
          <w:fldChar w:fldCharType="begin"/>
        </w:r>
        <w:r>
          <w:instrText xml:space="preserve"> PAGE   \* MERGEFORMAT </w:instrText>
        </w:r>
        <w:r>
          <w:fldChar w:fldCharType="separate"/>
        </w:r>
        <w:r w:rsidR="00EC4C1F">
          <w:rPr>
            <w:noProof/>
          </w:rPr>
          <w:t>9</w:t>
        </w:r>
        <w:r>
          <w:rPr>
            <w:noProof/>
          </w:rPr>
          <w:fldChar w:fldCharType="end"/>
        </w:r>
      </w:p>
    </w:sdtContent>
  </w:sdt>
  <w:p w14:paraId="36CC2993" w14:textId="77777777" w:rsidR="0056446D" w:rsidRDefault="00564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8651" w14:textId="7122FBB5" w:rsidR="0056446D" w:rsidRDefault="0056446D">
    <w:pPr>
      <w:pStyle w:val="Footer"/>
      <w:jc w:val="right"/>
    </w:pPr>
  </w:p>
  <w:p w14:paraId="559EAE94" w14:textId="77777777" w:rsidR="002D45BF" w:rsidRDefault="002D4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651487"/>
      <w:docPartObj>
        <w:docPartGallery w:val="Page Numbers (Bottom of Page)"/>
        <w:docPartUnique/>
      </w:docPartObj>
    </w:sdtPr>
    <w:sdtEndPr>
      <w:rPr>
        <w:noProof/>
      </w:rPr>
    </w:sdtEndPr>
    <w:sdtContent>
      <w:p w14:paraId="616280A4" w14:textId="36EA7CAE" w:rsidR="0056446D" w:rsidRDefault="0056446D">
        <w:pPr>
          <w:pStyle w:val="Footer"/>
          <w:jc w:val="right"/>
        </w:pPr>
        <w:r>
          <w:fldChar w:fldCharType="begin"/>
        </w:r>
        <w:r>
          <w:instrText xml:space="preserve"> PAGE   \* MERGEFORMAT </w:instrText>
        </w:r>
        <w:r>
          <w:fldChar w:fldCharType="separate"/>
        </w:r>
        <w:r w:rsidR="00EC4C1F">
          <w:rPr>
            <w:noProof/>
          </w:rPr>
          <w:t>1</w:t>
        </w:r>
        <w:r>
          <w:rPr>
            <w:noProof/>
          </w:rPr>
          <w:fldChar w:fldCharType="end"/>
        </w:r>
      </w:p>
    </w:sdtContent>
  </w:sdt>
  <w:p w14:paraId="0E033138" w14:textId="77777777" w:rsidR="0056446D" w:rsidRDefault="0056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CE43" w14:textId="77777777" w:rsidR="00C021EB" w:rsidRDefault="00C021EB" w:rsidP="00F4410D">
      <w:pPr>
        <w:spacing w:after="0" w:line="240" w:lineRule="auto"/>
      </w:pPr>
      <w:r>
        <w:separator/>
      </w:r>
    </w:p>
  </w:footnote>
  <w:footnote w:type="continuationSeparator" w:id="0">
    <w:p w14:paraId="33FFF067" w14:textId="77777777" w:rsidR="00C021EB" w:rsidRDefault="00C021EB" w:rsidP="00F4410D">
      <w:pPr>
        <w:spacing w:after="0" w:line="240" w:lineRule="auto"/>
      </w:pPr>
      <w:r>
        <w:continuationSeparator/>
      </w:r>
    </w:p>
  </w:footnote>
  <w:footnote w:id="1">
    <w:p w14:paraId="711BAEA4"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Calculated using data requested from TEA and </w:t>
      </w:r>
      <w:hyperlink r:id="rId1" w:history="1">
        <w:r w:rsidRPr="00F776B2">
          <w:rPr>
            <w:rStyle w:val="Hyperlink"/>
            <w:sz w:val="16"/>
            <w:szCs w:val="16"/>
          </w:rPr>
          <w:t>primary disability data available at TEA</w:t>
        </w:r>
      </w:hyperlink>
      <w:r>
        <w:rPr>
          <w:sz w:val="16"/>
          <w:szCs w:val="16"/>
        </w:rPr>
        <w:t>.</w:t>
      </w:r>
      <w:r w:rsidRPr="00422D85">
        <w:rPr>
          <w:sz w:val="16"/>
          <w:szCs w:val="16"/>
        </w:rPr>
        <w:t xml:space="preserve"> </w:t>
      </w:r>
    </w:p>
  </w:footnote>
  <w:footnote w:id="2">
    <w:p w14:paraId="4E07BC38" w14:textId="77777777" w:rsidR="002D45BF" w:rsidRPr="00422D85" w:rsidRDefault="002D45BF" w:rsidP="00D841AB">
      <w:pPr>
        <w:pStyle w:val="FootnoteText"/>
        <w:rPr>
          <w:sz w:val="16"/>
          <w:szCs w:val="16"/>
        </w:rPr>
      </w:pPr>
      <w:r w:rsidRPr="00422D85">
        <w:rPr>
          <w:rStyle w:val="FootnoteReference"/>
          <w:sz w:val="16"/>
          <w:szCs w:val="16"/>
        </w:rPr>
        <w:footnoteRef/>
      </w:r>
      <w:r w:rsidRPr="00422D85">
        <w:rPr>
          <w:sz w:val="16"/>
          <w:szCs w:val="16"/>
        </w:rPr>
        <w:t xml:space="preserve"> U.S. Department of Education</w:t>
      </w:r>
      <w:hyperlink r:id="rId2" w:history="1">
        <w:r w:rsidRPr="00F776B2">
          <w:rPr>
            <w:rStyle w:val="Hyperlink"/>
            <w:sz w:val="16"/>
            <w:szCs w:val="16"/>
          </w:rPr>
          <w:t xml:space="preserve">, </w:t>
        </w:r>
        <w:r w:rsidRPr="00F776B2">
          <w:rPr>
            <w:rStyle w:val="Hyperlink"/>
            <w:i/>
            <w:sz w:val="16"/>
            <w:szCs w:val="16"/>
          </w:rPr>
          <w:t>Restraint and Seclusion: Resource Document</w:t>
        </w:r>
      </w:hyperlink>
      <w:r w:rsidRPr="00422D85">
        <w:rPr>
          <w:sz w:val="16"/>
          <w:szCs w:val="16"/>
        </w:rPr>
        <w:t xml:space="preserve">, p. 10, </w:t>
      </w:r>
      <w:r>
        <w:rPr>
          <w:sz w:val="16"/>
          <w:szCs w:val="16"/>
        </w:rPr>
        <w:t>Washington D.C., 2012.</w:t>
      </w:r>
    </w:p>
  </w:footnote>
  <w:footnote w:id="3">
    <w:p w14:paraId="19CC86E3"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Ibid., p. 16</w:t>
      </w:r>
      <w:r>
        <w:rPr>
          <w:sz w:val="16"/>
          <w:szCs w:val="16"/>
        </w:rPr>
        <w:t>.</w:t>
      </w:r>
    </w:p>
  </w:footnote>
  <w:footnote w:id="4">
    <w:p w14:paraId="565F846F" w14:textId="77777777" w:rsidR="002D45BF" w:rsidRDefault="002D45BF">
      <w:pPr>
        <w:pStyle w:val="FootnoteText"/>
      </w:pPr>
      <w:r w:rsidRPr="00B214BC">
        <w:rPr>
          <w:rStyle w:val="FootnoteReference"/>
          <w:sz w:val="16"/>
        </w:rPr>
        <w:footnoteRef/>
      </w:r>
      <w:r w:rsidRPr="00B214BC">
        <w:rPr>
          <w:sz w:val="16"/>
        </w:rPr>
        <w:t xml:space="preserve"> In this brief, local educational agencies refers to both traditional school districts and open-enrollment charter schools. References to school districts includes open-enrollment charter schools.</w:t>
      </w:r>
    </w:p>
  </w:footnote>
  <w:footnote w:id="5">
    <w:p w14:paraId="29688B97" w14:textId="77777777" w:rsidR="002D45BF" w:rsidRPr="00422D85" w:rsidRDefault="002D45BF" w:rsidP="004A0B0D">
      <w:pPr>
        <w:pStyle w:val="FootnoteText"/>
        <w:rPr>
          <w:sz w:val="16"/>
          <w:szCs w:val="16"/>
        </w:rPr>
      </w:pPr>
      <w:r w:rsidRPr="00422D85">
        <w:rPr>
          <w:rStyle w:val="FootnoteReference"/>
          <w:sz w:val="16"/>
          <w:szCs w:val="16"/>
        </w:rPr>
        <w:footnoteRef/>
      </w:r>
      <w:r w:rsidRPr="00422D85">
        <w:rPr>
          <w:sz w:val="16"/>
          <w:szCs w:val="16"/>
        </w:rPr>
        <w:t xml:space="preserve"> Tex. </w:t>
      </w:r>
      <w:r>
        <w:rPr>
          <w:sz w:val="16"/>
          <w:szCs w:val="16"/>
        </w:rPr>
        <w:t>Educ.</w:t>
      </w:r>
      <w:r w:rsidRPr="00422D85">
        <w:rPr>
          <w:sz w:val="16"/>
          <w:szCs w:val="16"/>
        </w:rPr>
        <w:t xml:space="preserve"> Code §37.0021(b)(1)- "Restraint" means the use of physical force or a mechanical device to significantly restrict the free movement of all or a portion of a student's body.</w:t>
      </w:r>
    </w:p>
  </w:footnote>
  <w:footnote w:id="6">
    <w:p w14:paraId="2ABFDD99" w14:textId="77777777" w:rsidR="002D45BF" w:rsidRPr="00422D85" w:rsidRDefault="002D45BF" w:rsidP="004A0B0D">
      <w:pPr>
        <w:pStyle w:val="FootnoteText"/>
        <w:rPr>
          <w:sz w:val="16"/>
          <w:szCs w:val="16"/>
        </w:rPr>
      </w:pPr>
      <w:r w:rsidRPr="00422D85">
        <w:rPr>
          <w:rStyle w:val="FootnoteReference"/>
          <w:sz w:val="16"/>
          <w:szCs w:val="16"/>
        </w:rPr>
        <w:footnoteRef/>
      </w:r>
      <w:r w:rsidRPr="00422D85">
        <w:rPr>
          <w:sz w:val="16"/>
          <w:szCs w:val="16"/>
        </w:rPr>
        <w:t xml:space="preserve"> </w:t>
      </w:r>
      <w:hyperlink r:id="rId3" w:history="1">
        <w:r w:rsidRPr="00422D85">
          <w:rPr>
            <w:rStyle w:val="Hyperlink"/>
            <w:sz w:val="16"/>
            <w:szCs w:val="16"/>
          </w:rPr>
          <w:t>Senate Bill 1196</w:t>
        </w:r>
      </w:hyperlink>
      <w:r w:rsidRPr="00422D85">
        <w:rPr>
          <w:sz w:val="16"/>
          <w:szCs w:val="16"/>
        </w:rPr>
        <w:t>, 77</w:t>
      </w:r>
      <w:r w:rsidRPr="00C459B0">
        <w:rPr>
          <w:sz w:val="16"/>
          <w:szCs w:val="16"/>
          <w:vertAlign w:val="superscript"/>
        </w:rPr>
        <w:t>th</w:t>
      </w:r>
      <w:r>
        <w:rPr>
          <w:sz w:val="16"/>
          <w:szCs w:val="16"/>
        </w:rPr>
        <w:t xml:space="preserve"> Leg. </w:t>
      </w:r>
      <w:r w:rsidRPr="00422D85">
        <w:rPr>
          <w:sz w:val="16"/>
          <w:szCs w:val="16"/>
        </w:rPr>
        <w:t>(R)</w:t>
      </w:r>
      <w:r>
        <w:rPr>
          <w:sz w:val="16"/>
          <w:szCs w:val="16"/>
        </w:rPr>
        <w:t>.</w:t>
      </w:r>
    </w:p>
  </w:footnote>
  <w:footnote w:id="7">
    <w:p w14:paraId="1DA503D6"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w:t>
      </w:r>
      <w:hyperlink r:id="rId4" w:anchor="89.1053" w:history="1">
        <w:r w:rsidRPr="00422D85">
          <w:rPr>
            <w:rStyle w:val="Hyperlink"/>
            <w:sz w:val="16"/>
            <w:szCs w:val="16"/>
          </w:rPr>
          <w:t>19 Tex. Admin. Code §89.1053: Procedures for the Use of Restraint and Time-Out</w:t>
        </w:r>
      </w:hyperlink>
    </w:p>
  </w:footnote>
  <w:footnote w:id="8">
    <w:p w14:paraId="5E90E6A2" w14:textId="77777777" w:rsidR="002D45BF" w:rsidRPr="00422D85" w:rsidRDefault="002D45BF" w:rsidP="00B537F4">
      <w:pPr>
        <w:pStyle w:val="FootnoteText"/>
        <w:rPr>
          <w:sz w:val="16"/>
          <w:szCs w:val="16"/>
        </w:rPr>
      </w:pPr>
      <w:r w:rsidRPr="00422D85">
        <w:rPr>
          <w:rStyle w:val="FootnoteReference"/>
          <w:sz w:val="16"/>
          <w:szCs w:val="16"/>
        </w:rPr>
        <w:footnoteRef/>
      </w:r>
      <w:r w:rsidRPr="00422D85">
        <w:rPr>
          <w:sz w:val="16"/>
          <w:szCs w:val="16"/>
        </w:rPr>
        <w:t xml:space="preserve"> Ibid. </w:t>
      </w:r>
    </w:p>
  </w:footnote>
  <w:footnote w:id="9">
    <w:p w14:paraId="77ECB009" w14:textId="77777777" w:rsidR="002D45BF" w:rsidRPr="00422D85" w:rsidRDefault="002D45BF" w:rsidP="004A0B0D">
      <w:pPr>
        <w:pStyle w:val="FootnoteText"/>
        <w:rPr>
          <w:sz w:val="16"/>
          <w:szCs w:val="16"/>
        </w:rPr>
      </w:pPr>
      <w:r w:rsidRPr="00422D85">
        <w:rPr>
          <w:rStyle w:val="FootnoteReference"/>
          <w:sz w:val="16"/>
          <w:szCs w:val="16"/>
        </w:rPr>
        <w:footnoteRef/>
      </w:r>
      <w:r w:rsidRPr="00422D85">
        <w:rPr>
          <w:sz w:val="16"/>
          <w:szCs w:val="16"/>
        </w:rPr>
        <w:t xml:space="preserve"> Ibid.</w:t>
      </w:r>
    </w:p>
  </w:footnote>
  <w:footnote w:id="10">
    <w:p w14:paraId="4E2A4BA5"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w:t>
      </w:r>
      <w:hyperlink r:id="rId5" w:anchor="29.022" w:history="1">
        <w:r w:rsidRPr="00422D85">
          <w:rPr>
            <w:rStyle w:val="Hyperlink"/>
            <w:sz w:val="16"/>
            <w:szCs w:val="16"/>
          </w:rPr>
          <w:t>Senate Bill 507</w:t>
        </w:r>
      </w:hyperlink>
      <w:r w:rsidRPr="00422D85">
        <w:rPr>
          <w:sz w:val="16"/>
          <w:szCs w:val="16"/>
        </w:rPr>
        <w:t>, 84</w:t>
      </w:r>
      <w:r w:rsidRPr="00C459B0">
        <w:rPr>
          <w:sz w:val="16"/>
          <w:szCs w:val="16"/>
          <w:vertAlign w:val="superscript"/>
        </w:rPr>
        <w:t>th</w:t>
      </w:r>
      <w:r>
        <w:rPr>
          <w:sz w:val="16"/>
          <w:szCs w:val="16"/>
        </w:rPr>
        <w:t xml:space="preserve"> Leg. </w:t>
      </w:r>
      <w:r w:rsidRPr="00422D85">
        <w:rPr>
          <w:sz w:val="16"/>
          <w:szCs w:val="16"/>
        </w:rPr>
        <w:t>(R)</w:t>
      </w:r>
      <w:r>
        <w:rPr>
          <w:sz w:val="16"/>
          <w:szCs w:val="16"/>
        </w:rPr>
        <w:t>.</w:t>
      </w:r>
    </w:p>
  </w:footnote>
  <w:footnote w:id="11">
    <w:p w14:paraId="47A4D4E1" w14:textId="77777777" w:rsidR="002D45BF" w:rsidRPr="00422D85" w:rsidRDefault="002D45BF">
      <w:pPr>
        <w:pStyle w:val="FootnoteText"/>
        <w:rPr>
          <w:b/>
          <w:bCs/>
          <w:sz w:val="16"/>
          <w:szCs w:val="16"/>
        </w:rPr>
      </w:pPr>
      <w:r w:rsidRPr="00422D85">
        <w:rPr>
          <w:rStyle w:val="FootnoteReference"/>
          <w:sz w:val="16"/>
          <w:szCs w:val="16"/>
        </w:rPr>
        <w:footnoteRef/>
      </w:r>
      <w:r w:rsidRPr="00422D85">
        <w:rPr>
          <w:sz w:val="16"/>
          <w:szCs w:val="16"/>
        </w:rPr>
        <w:t xml:space="preserve"> Propublica Illinois, 2020,</w:t>
      </w:r>
      <w:r w:rsidRPr="00422D85">
        <w:rPr>
          <w:rFonts w:ascii="Georgia" w:eastAsia="Times New Roman" w:hAnsi="Georgia" w:cs="Times New Roman"/>
          <w:b/>
          <w:bCs/>
          <w:color w:val="000000"/>
          <w:sz w:val="16"/>
          <w:szCs w:val="16"/>
        </w:rPr>
        <w:t xml:space="preserve"> </w:t>
      </w:r>
      <w:hyperlink r:id="rId6" w:history="1">
        <w:r w:rsidRPr="00422D85">
          <w:rPr>
            <w:rStyle w:val="Hyperlink"/>
            <w:bCs/>
            <w:i/>
            <w:sz w:val="16"/>
            <w:szCs w:val="16"/>
          </w:rPr>
          <w:t>How a School Stopped Relying on Restraining and Isolating Students — and What Others Can Learn From It</w:t>
        </w:r>
        <w:r w:rsidRPr="00422D85">
          <w:rPr>
            <w:rStyle w:val="Hyperlink"/>
            <w:sz w:val="16"/>
            <w:szCs w:val="16"/>
          </w:rPr>
          <w:t>.</w:t>
        </w:r>
      </w:hyperlink>
      <w:r w:rsidRPr="00422D85">
        <w:rPr>
          <w:sz w:val="16"/>
          <w:szCs w:val="16"/>
        </w:rPr>
        <w:t xml:space="preserve"> </w:t>
      </w:r>
    </w:p>
  </w:footnote>
  <w:footnote w:id="12">
    <w:p w14:paraId="198790B6" w14:textId="77777777" w:rsidR="002D45BF" w:rsidRPr="00422D85" w:rsidRDefault="002D45BF" w:rsidP="00893D35">
      <w:pPr>
        <w:pStyle w:val="FootnoteText"/>
        <w:rPr>
          <w:sz w:val="16"/>
          <w:szCs w:val="16"/>
        </w:rPr>
      </w:pPr>
      <w:r w:rsidRPr="00422D85">
        <w:rPr>
          <w:rStyle w:val="FootnoteReference"/>
          <w:sz w:val="16"/>
          <w:szCs w:val="16"/>
        </w:rPr>
        <w:footnoteRef/>
      </w:r>
      <w:r w:rsidRPr="00422D85">
        <w:rPr>
          <w:sz w:val="16"/>
          <w:szCs w:val="16"/>
        </w:rPr>
        <w:t xml:space="preserve"> </w:t>
      </w:r>
      <w:hyperlink r:id="rId7" w:anchor="navpanes=0" w:history="1">
        <w:r w:rsidRPr="00422D85">
          <w:rPr>
            <w:rStyle w:val="Hyperlink"/>
            <w:sz w:val="16"/>
            <w:szCs w:val="16"/>
          </w:rPr>
          <w:t>Senate Bill 712</w:t>
        </w:r>
      </w:hyperlink>
      <w:r w:rsidRPr="00422D85">
        <w:rPr>
          <w:sz w:val="16"/>
          <w:szCs w:val="16"/>
        </w:rPr>
        <w:t xml:space="preserve"> and </w:t>
      </w:r>
      <w:hyperlink r:id="rId8" w:anchor="navpanes=0" w:history="1">
        <w:r w:rsidRPr="00422D85">
          <w:rPr>
            <w:rStyle w:val="Hyperlink"/>
            <w:sz w:val="16"/>
            <w:szCs w:val="16"/>
          </w:rPr>
          <w:t>House Bill 3630</w:t>
        </w:r>
      </w:hyperlink>
      <w:r w:rsidRPr="00422D85">
        <w:rPr>
          <w:sz w:val="16"/>
          <w:szCs w:val="16"/>
        </w:rPr>
        <w:t>, 86</w:t>
      </w:r>
      <w:r w:rsidRPr="00C459B0">
        <w:rPr>
          <w:sz w:val="16"/>
          <w:szCs w:val="16"/>
          <w:vertAlign w:val="superscript"/>
        </w:rPr>
        <w:t>th</w:t>
      </w:r>
      <w:r>
        <w:rPr>
          <w:sz w:val="16"/>
          <w:szCs w:val="16"/>
        </w:rPr>
        <w:t xml:space="preserve"> Leg. </w:t>
      </w:r>
      <w:r w:rsidRPr="00422D85">
        <w:rPr>
          <w:sz w:val="16"/>
          <w:szCs w:val="16"/>
        </w:rPr>
        <w:t>(R)</w:t>
      </w:r>
      <w:r>
        <w:rPr>
          <w:sz w:val="16"/>
          <w:szCs w:val="16"/>
        </w:rPr>
        <w:t>.</w:t>
      </w:r>
    </w:p>
  </w:footnote>
  <w:footnote w:id="13">
    <w:p w14:paraId="00C748D9"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Tex. Admin. Code §89.1053(b)(1)</w:t>
      </w:r>
      <w:r>
        <w:rPr>
          <w:sz w:val="16"/>
          <w:szCs w:val="16"/>
        </w:rPr>
        <w:t xml:space="preserve">: </w:t>
      </w:r>
      <w:r w:rsidRPr="00422D85">
        <w:rPr>
          <w:sz w:val="16"/>
          <w:szCs w:val="16"/>
        </w:rPr>
        <w:t>“Emergency means a situation in which a student's behavior poses a threat of imminent, serious physical harm to the student or others; or imminent, serious property destruction.”</w:t>
      </w:r>
    </w:p>
  </w:footnote>
  <w:footnote w:id="14">
    <w:p w14:paraId="78425F2E"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Substance Abuse and Mental Health Services Administration, </w:t>
      </w:r>
      <w:hyperlink r:id="rId9" w:history="1">
        <w:r w:rsidRPr="00F776B2">
          <w:rPr>
            <w:rStyle w:val="Hyperlink"/>
            <w:i/>
            <w:sz w:val="16"/>
            <w:szCs w:val="16"/>
          </w:rPr>
          <w:t>Alternatives to Restraint and Seclusion</w:t>
        </w:r>
      </w:hyperlink>
      <w:r>
        <w:rPr>
          <w:sz w:val="16"/>
          <w:szCs w:val="16"/>
        </w:rPr>
        <w:t>, 2019.</w:t>
      </w:r>
    </w:p>
  </w:footnote>
  <w:footnote w:id="15">
    <w:p w14:paraId="254A6A50"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GAO, </w:t>
      </w:r>
      <w:r w:rsidRPr="00422D85">
        <w:rPr>
          <w:i/>
          <w:sz w:val="16"/>
          <w:szCs w:val="16"/>
        </w:rPr>
        <w:t xml:space="preserve">Seclusions and Restraints: </w:t>
      </w:r>
      <w:r w:rsidRPr="00422D85">
        <w:rPr>
          <w:bCs/>
          <w:i/>
          <w:sz w:val="16"/>
          <w:szCs w:val="16"/>
        </w:rPr>
        <w:t>Selected Cases of Death and Abuse at Public and Private Schools and Treatment Centers</w:t>
      </w:r>
      <w:r w:rsidRPr="00422D85">
        <w:rPr>
          <w:bCs/>
          <w:sz w:val="16"/>
          <w:szCs w:val="16"/>
        </w:rPr>
        <w:t>, (Washington, D.C.: May 19, 2009).</w:t>
      </w:r>
    </w:p>
  </w:footnote>
  <w:footnote w:id="16">
    <w:p w14:paraId="32DD5528"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National Disability Rights Network, </w:t>
      </w:r>
      <w:hyperlink r:id="rId10" w:history="1">
        <w:r w:rsidRPr="00F776B2">
          <w:rPr>
            <w:rStyle w:val="Hyperlink"/>
            <w:i/>
            <w:sz w:val="16"/>
            <w:szCs w:val="16"/>
          </w:rPr>
          <w:t>School is Not Supposed to Hurt</w:t>
        </w:r>
      </w:hyperlink>
      <w:r>
        <w:rPr>
          <w:sz w:val="16"/>
          <w:szCs w:val="16"/>
        </w:rPr>
        <w:t>, 2019.</w:t>
      </w:r>
    </w:p>
  </w:footnote>
  <w:footnote w:id="17">
    <w:p w14:paraId="7018AE0E" w14:textId="77777777" w:rsidR="002D45BF" w:rsidRPr="00422D85" w:rsidRDefault="002D45BF" w:rsidP="00AF140A">
      <w:pPr>
        <w:pStyle w:val="FootnoteText"/>
        <w:rPr>
          <w:sz w:val="16"/>
          <w:szCs w:val="16"/>
        </w:rPr>
      </w:pPr>
      <w:r w:rsidRPr="00422D85">
        <w:rPr>
          <w:rStyle w:val="FootnoteReference"/>
          <w:sz w:val="16"/>
          <w:szCs w:val="16"/>
        </w:rPr>
        <w:footnoteRef/>
      </w:r>
      <w:r w:rsidRPr="00422D85">
        <w:rPr>
          <w:sz w:val="16"/>
          <w:szCs w:val="16"/>
        </w:rPr>
        <w:t xml:space="preserve"> GAO, </w:t>
      </w:r>
      <w:hyperlink r:id="rId11" w:history="1">
        <w:r w:rsidRPr="00F776B2">
          <w:rPr>
            <w:rStyle w:val="Hyperlink"/>
            <w:i/>
            <w:iCs/>
            <w:sz w:val="16"/>
            <w:szCs w:val="16"/>
          </w:rPr>
          <w:t>Mental Health: Extent of Risk from Improper Restraint or Seclusion is Unknown</w:t>
        </w:r>
      </w:hyperlink>
      <w:r w:rsidRPr="00422D85">
        <w:rPr>
          <w:sz w:val="16"/>
          <w:szCs w:val="16"/>
        </w:rPr>
        <w:t>, (Washington, D.C.: Oct. 26, 1999).</w:t>
      </w:r>
    </w:p>
  </w:footnote>
  <w:footnote w:id="18">
    <w:p w14:paraId="7DDA36B5" w14:textId="77777777" w:rsidR="002D45BF" w:rsidRPr="00422D85" w:rsidRDefault="002D45BF" w:rsidP="00AF140A">
      <w:pPr>
        <w:pStyle w:val="FootnoteText"/>
        <w:rPr>
          <w:sz w:val="16"/>
          <w:szCs w:val="16"/>
        </w:rPr>
      </w:pPr>
      <w:r w:rsidRPr="00422D85">
        <w:rPr>
          <w:rStyle w:val="FootnoteReference"/>
          <w:sz w:val="16"/>
          <w:szCs w:val="16"/>
        </w:rPr>
        <w:footnoteRef/>
      </w:r>
      <w:r w:rsidRPr="00422D85">
        <w:rPr>
          <w:sz w:val="16"/>
          <w:szCs w:val="16"/>
        </w:rPr>
        <w:t xml:space="preserve"> Ibid.</w:t>
      </w:r>
    </w:p>
  </w:footnote>
  <w:footnote w:id="19">
    <w:p w14:paraId="3771C60D" w14:textId="77777777" w:rsidR="002D45BF" w:rsidRPr="00422D85" w:rsidRDefault="002D45BF" w:rsidP="00DD4092">
      <w:pPr>
        <w:pStyle w:val="FootnoteText"/>
        <w:rPr>
          <w:sz w:val="16"/>
          <w:szCs w:val="16"/>
        </w:rPr>
      </w:pPr>
      <w:r w:rsidRPr="00422D85">
        <w:rPr>
          <w:rStyle w:val="FootnoteReference"/>
          <w:sz w:val="16"/>
          <w:szCs w:val="16"/>
        </w:rPr>
        <w:footnoteRef/>
      </w:r>
      <w:r w:rsidRPr="00422D85">
        <w:rPr>
          <w:sz w:val="16"/>
          <w:szCs w:val="16"/>
        </w:rPr>
        <w:t xml:space="preserve"> GAO, </w:t>
      </w:r>
      <w:hyperlink r:id="rId12" w:history="1">
        <w:r w:rsidRPr="00F776B2">
          <w:rPr>
            <w:rStyle w:val="Hyperlink"/>
            <w:bCs/>
            <w:i/>
            <w:sz w:val="16"/>
            <w:szCs w:val="16"/>
          </w:rPr>
          <w:t>K-12 Education: Education Should Take Immediate Action to Address Inaccuracies in Federal Restraint and Seclusion Data</w:t>
        </w:r>
        <w:r w:rsidRPr="00F776B2">
          <w:rPr>
            <w:rStyle w:val="Hyperlink"/>
            <w:b/>
            <w:bCs/>
            <w:sz w:val="16"/>
            <w:szCs w:val="16"/>
          </w:rPr>
          <w:t xml:space="preserve">: </w:t>
        </w:r>
        <w:r w:rsidRPr="00F776B2">
          <w:rPr>
            <w:rStyle w:val="Hyperlink"/>
            <w:i/>
            <w:sz w:val="16"/>
            <w:szCs w:val="16"/>
          </w:rPr>
          <w:t>Accuracy of Restraint and Seclusion Data</w:t>
        </w:r>
      </w:hyperlink>
      <w:r w:rsidRPr="00422D85">
        <w:rPr>
          <w:sz w:val="16"/>
          <w:szCs w:val="16"/>
        </w:rPr>
        <w:t xml:space="preserve">, (Washington, D.C.: June 18, 2019). </w:t>
      </w:r>
    </w:p>
  </w:footnote>
  <w:footnote w:id="20">
    <w:p w14:paraId="22C7A3C9" w14:textId="77777777" w:rsidR="002D45BF" w:rsidRPr="00422D85" w:rsidRDefault="002D45BF">
      <w:pPr>
        <w:pStyle w:val="FootnoteText"/>
        <w:rPr>
          <w:sz w:val="16"/>
          <w:szCs w:val="16"/>
        </w:rPr>
      </w:pPr>
      <w:r w:rsidRPr="00EC4C1F">
        <w:rPr>
          <w:rStyle w:val="FootnoteReference"/>
          <w:sz w:val="16"/>
          <w:szCs w:val="16"/>
        </w:rPr>
        <w:footnoteRef/>
      </w:r>
      <w:r w:rsidRPr="00EC4C1F">
        <w:rPr>
          <w:sz w:val="16"/>
          <w:szCs w:val="16"/>
        </w:rPr>
        <w:t xml:space="preserve"> TEA, </w:t>
      </w:r>
      <w:hyperlink r:id="rId13" w:history="1">
        <w:r w:rsidRPr="00EC4C1F">
          <w:rPr>
            <w:rStyle w:val="Hyperlink"/>
            <w:sz w:val="16"/>
            <w:szCs w:val="16"/>
          </w:rPr>
          <w:t>2019 Discipline Data Validation Manual</w:t>
        </w:r>
      </w:hyperlink>
      <w:r w:rsidRPr="00EC4C1F">
        <w:rPr>
          <w:sz w:val="16"/>
          <w:szCs w:val="16"/>
        </w:rPr>
        <w:t xml:space="preserve">. </w:t>
      </w:r>
      <w:hyperlink r:id="rId14" w:history="1">
        <w:r w:rsidRPr="00EC4C1F">
          <w:rPr>
            <w:rStyle w:val="Hyperlink"/>
            <w:sz w:val="16"/>
            <w:szCs w:val="16"/>
          </w:rPr>
          <w:t>Figure: 19 Tex. Admin. Code §97.1005(b)</w:t>
        </w:r>
      </w:hyperlink>
      <w:r w:rsidRPr="00EC4C1F">
        <w:rPr>
          <w:sz w:val="16"/>
          <w:szCs w:val="16"/>
        </w:rPr>
        <w:t>, 2019 Results Driven Accountability Manual.</w:t>
      </w:r>
    </w:p>
  </w:footnote>
  <w:footnote w:id="21">
    <w:p w14:paraId="5FE31F4C" w14:textId="77777777" w:rsidR="002D45BF" w:rsidRPr="00422D85" w:rsidRDefault="002D45BF" w:rsidP="00DB07F9">
      <w:pPr>
        <w:pStyle w:val="FootnoteText"/>
        <w:rPr>
          <w:sz w:val="16"/>
          <w:szCs w:val="16"/>
        </w:rPr>
      </w:pPr>
      <w:r w:rsidRPr="00422D85">
        <w:rPr>
          <w:rStyle w:val="FootnoteReference"/>
          <w:sz w:val="16"/>
          <w:szCs w:val="16"/>
        </w:rPr>
        <w:footnoteRef/>
      </w:r>
      <w:r w:rsidRPr="00422D85">
        <w:rPr>
          <w:sz w:val="16"/>
          <w:szCs w:val="16"/>
        </w:rPr>
        <w:t xml:space="preserve"> TEA, </w:t>
      </w:r>
      <w:hyperlink r:id="rId15" w:history="1">
        <w:r w:rsidRPr="00422D85">
          <w:rPr>
            <w:rStyle w:val="Hyperlink"/>
            <w:sz w:val="16"/>
            <w:szCs w:val="16"/>
          </w:rPr>
          <w:t>Results Driven Accountability Overview</w:t>
        </w:r>
      </w:hyperlink>
      <w:r w:rsidRPr="00422D85">
        <w:rPr>
          <w:sz w:val="16"/>
          <w:szCs w:val="16"/>
        </w:rPr>
        <w:t>, 2020.</w:t>
      </w:r>
    </w:p>
  </w:footnote>
  <w:footnote w:id="22">
    <w:p w14:paraId="2734992D" w14:textId="77777777" w:rsidR="002D45BF" w:rsidRPr="00422D85" w:rsidRDefault="002D45BF" w:rsidP="00C114EB">
      <w:pPr>
        <w:pStyle w:val="FootnoteText"/>
        <w:rPr>
          <w:sz w:val="16"/>
          <w:szCs w:val="16"/>
        </w:rPr>
      </w:pPr>
      <w:r w:rsidRPr="00422D85">
        <w:rPr>
          <w:rStyle w:val="FootnoteReference"/>
          <w:sz w:val="16"/>
          <w:szCs w:val="16"/>
        </w:rPr>
        <w:footnoteRef/>
      </w:r>
      <w:r w:rsidRPr="00422D85">
        <w:rPr>
          <w:sz w:val="16"/>
          <w:szCs w:val="16"/>
        </w:rPr>
        <w:t xml:space="preserve"> Ibid; US Senate Health Education, Labor, and Pensions Committee, </w:t>
      </w:r>
      <w:hyperlink r:id="rId16" w:history="1">
        <w:r w:rsidRPr="00F776B2">
          <w:rPr>
            <w:rStyle w:val="Hyperlink"/>
            <w:i/>
            <w:sz w:val="16"/>
            <w:szCs w:val="16"/>
          </w:rPr>
          <w:t>Dangerous Use of Seclusion and Restraints in Schools Remains Widespread and Difficult to Remedy: A Review of Ten Cases</w:t>
        </w:r>
      </w:hyperlink>
      <w:r>
        <w:rPr>
          <w:sz w:val="16"/>
          <w:szCs w:val="16"/>
        </w:rPr>
        <w:t>, p. 12, 2014.</w:t>
      </w:r>
    </w:p>
  </w:footnote>
  <w:footnote w:id="23">
    <w:p w14:paraId="27E522C6" w14:textId="77777777" w:rsidR="002D45BF" w:rsidRPr="00422D85" w:rsidRDefault="002D45BF" w:rsidP="00C114EB">
      <w:pPr>
        <w:pStyle w:val="FootnoteText"/>
        <w:rPr>
          <w:sz w:val="16"/>
          <w:szCs w:val="16"/>
        </w:rPr>
      </w:pPr>
      <w:r w:rsidRPr="00422D85">
        <w:rPr>
          <w:rStyle w:val="FootnoteReference"/>
          <w:sz w:val="16"/>
          <w:szCs w:val="16"/>
        </w:rPr>
        <w:footnoteRef/>
      </w:r>
      <w:r w:rsidRPr="00422D85">
        <w:rPr>
          <w:sz w:val="16"/>
          <w:szCs w:val="16"/>
        </w:rPr>
        <w:t xml:space="preserve"> </w:t>
      </w:r>
      <w:hyperlink r:id="rId17" w:history="1">
        <w:r w:rsidRPr="00422D85">
          <w:rPr>
            <w:rStyle w:val="Hyperlink"/>
            <w:sz w:val="16"/>
            <w:szCs w:val="16"/>
          </w:rPr>
          <w:t>2015–16 Civil Rights Data Collection School Climate and Safety</w:t>
        </w:r>
      </w:hyperlink>
      <w:r w:rsidRPr="00422D85">
        <w:rPr>
          <w:sz w:val="16"/>
          <w:szCs w:val="16"/>
        </w:rPr>
        <w:t xml:space="preserve">. </w:t>
      </w:r>
    </w:p>
  </w:footnote>
  <w:footnote w:id="24">
    <w:p w14:paraId="1C73CE17" w14:textId="77777777" w:rsidR="002D45BF" w:rsidRPr="00422D85" w:rsidRDefault="002D45BF" w:rsidP="00FA1AAC">
      <w:pPr>
        <w:pStyle w:val="FootnoteText"/>
        <w:rPr>
          <w:sz w:val="16"/>
          <w:szCs w:val="16"/>
        </w:rPr>
      </w:pPr>
      <w:r w:rsidRPr="00422D85">
        <w:rPr>
          <w:rStyle w:val="FootnoteReference"/>
          <w:sz w:val="16"/>
          <w:szCs w:val="16"/>
        </w:rPr>
        <w:footnoteRef/>
      </w:r>
      <w:r w:rsidRPr="00422D85">
        <w:rPr>
          <w:sz w:val="16"/>
          <w:szCs w:val="16"/>
        </w:rPr>
        <w:t xml:space="preserve"> 34 C.F.R. §</w:t>
      </w:r>
      <w:r>
        <w:rPr>
          <w:sz w:val="16"/>
          <w:szCs w:val="16"/>
        </w:rPr>
        <w:t>300.324(a)(2)(i).</w:t>
      </w:r>
    </w:p>
  </w:footnote>
  <w:footnote w:id="25">
    <w:p w14:paraId="21B5F8C3" w14:textId="77777777" w:rsidR="002D45BF" w:rsidRPr="00422D85" w:rsidRDefault="002D45BF" w:rsidP="00B54C48">
      <w:pPr>
        <w:pStyle w:val="FootnoteText"/>
        <w:rPr>
          <w:sz w:val="16"/>
          <w:szCs w:val="16"/>
        </w:rPr>
      </w:pPr>
      <w:r w:rsidRPr="00422D85">
        <w:rPr>
          <w:rStyle w:val="FootnoteReference"/>
          <w:sz w:val="16"/>
          <w:szCs w:val="16"/>
        </w:rPr>
        <w:footnoteRef/>
      </w:r>
      <w:r w:rsidRPr="00422D85">
        <w:rPr>
          <w:sz w:val="16"/>
          <w:szCs w:val="16"/>
        </w:rPr>
        <w:t xml:space="preserve"> Ibid., p. 17</w:t>
      </w:r>
      <w:r>
        <w:rPr>
          <w:sz w:val="16"/>
          <w:szCs w:val="16"/>
        </w:rPr>
        <w:t>.</w:t>
      </w:r>
    </w:p>
  </w:footnote>
  <w:footnote w:id="26">
    <w:p w14:paraId="5D15115A" w14:textId="77777777" w:rsidR="002D45BF" w:rsidRDefault="002D45BF">
      <w:pPr>
        <w:pStyle w:val="FootnoteText"/>
      </w:pPr>
      <w:r>
        <w:rPr>
          <w:rStyle w:val="FootnoteReference"/>
        </w:rPr>
        <w:footnoteRef/>
      </w:r>
      <w:r>
        <w:t xml:space="preserve"> </w:t>
      </w:r>
      <w:r w:rsidRPr="00EF2556">
        <w:rPr>
          <w:sz w:val="16"/>
          <w:szCs w:val="16"/>
        </w:rPr>
        <w:t>34 C.F.R. §300.8(c)(1)(ii).</w:t>
      </w:r>
    </w:p>
  </w:footnote>
  <w:footnote w:id="27">
    <w:p w14:paraId="0C479299" w14:textId="77777777" w:rsidR="002D45BF" w:rsidRPr="00422D85" w:rsidRDefault="002D45BF" w:rsidP="009574FC">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422D85">
        <w:rPr>
          <w:rStyle w:val="FootnoteReference"/>
          <w:sz w:val="16"/>
          <w:szCs w:val="16"/>
        </w:rPr>
        <w:footnoteRef/>
      </w:r>
      <w:r w:rsidRPr="00422D85">
        <w:rPr>
          <w:sz w:val="16"/>
          <w:szCs w:val="16"/>
        </w:rPr>
        <w:t xml:space="preserve"> </w:t>
      </w:r>
      <w:r w:rsidRPr="00422D85">
        <w:rPr>
          <w:rFonts w:cstheme="minorHAnsi"/>
          <w:color w:val="000000"/>
          <w:sz w:val="16"/>
          <w:szCs w:val="16"/>
        </w:rPr>
        <w:t xml:space="preserve">Pederson, Traci, (2018), </w:t>
      </w:r>
      <w:hyperlink r:id="rId18" w:history="1">
        <w:r w:rsidRPr="00F776B2">
          <w:rPr>
            <w:rStyle w:val="Hyperlink"/>
            <w:rFonts w:cstheme="minorHAnsi"/>
            <w:i/>
            <w:iCs/>
            <w:sz w:val="16"/>
            <w:szCs w:val="16"/>
          </w:rPr>
          <w:t>Study: Minority kids underrepresented in autism diagnoses</w:t>
        </w:r>
      </w:hyperlink>
      <w:r>
        <w:rPr>
          <w:rFonts w:cstheme="minorHAnsi"/>
          <w:color w:val="000000"/>
          <w:sz w:val="16"/>
          <w:szCs w:val="16"/>
        </w:rPr>
        <w:t>, Psychcentral.</w:t>
      </w:r>
    </w:p>
  </w:footnote>
  <w:footnote w:id="28">
    <w:p w14:paraId="30CFB673" w14:textId="77777777" w:rsidR="002D45BF" w:rsidRDefault="002D45BF">
      <w:pPr>
        <w:pStyle w:val="FootnoteText"/>
      </w:pPr>
      <w:r>
        <w:rPr>
          <w:rStyle w:val="FootnoteReference"/>
        </w:rPr>
        <w:footnoteRef/>
      </w:r>
      <w:r>
        <w:t xml:space="preserve"> </w:t>
      </w:r>
      <w:r w:rsidRPr="00422D85">
        <w:rPr>
          <w:rFonts w:cstheme="minorHAnsi"/>
          <w:color w:val="000000"/>
          <w:sz w:val="16"/>
          <w:szCs w:val="16"/>
        </w:rPr>
        <w:t xml:space="preserve">Nicole M. Oelrich, </w:t>
      </w:r>
      <w:r>
        <w:rPr>
          <w:rFonts w:cstheme="minorHAnsi"/>
          <w:color w:val="000000"/>
          <w:sz w:val="16"/>
          <w:szCs w:val="16"/>
        </w:rPr>
        <w:t xml:space="preserve">(2012), </w:t>
      </w:r>
      <w:hyperlink r:id="rId19" w:anchor="co_pp_sp_1231_14" w:history="1">
        <w:r w:rsidRPr="00422D85">
          <w:rPr>
            <w:rFonts w:cstheme="minorHAnsi"/>
            <w:i/>
            <w:iCs/>
            <w:color w:val="0000FF"/>
            <w:sz w:val="16"/>
            <w:szCs w:val="16"/>
          </w:rPr>
          <w:t>A new “IDEA:” Ending racial disparity in the identification of students with emotional disturbance</w:t>
        </w:r>
        <w:r w:rsidRPr="00422D85">
          <w:rPr>
            <w:rFonts w:cstheme="minorHAnsi"/>
            <w:color w:val="0000FF"/>
            <w:sz w:val="16"/>
            <w:szCs w:val="16"/>
          </w:rPr>
          <w:t>, 57 S.D. L. REV. 9, 14 (2012)</w:t>
        </w:r>
      </w:hyperlink>
      <w:r>
        <w:rPr>
          <w:rFonts w:cstheme="minorHAnsi"/>
          <w:color w:val="0000FF"/>
          <w:sz w:val="16"/>
          <w:szCs w:val="16"/>
        </w:rPr>
        <w:t>.</w:t>
      </w:r>
    </w:p>
  </w:footnote>
  <w:footnote w:id="29">
    <w:p w14:paraId="2B971C77" w14:textId="77777777" w:rsidR="002D45BF" w:rsidRPr="00422D85" w:rsidRDefault="002D45BF" w:rsidP="00572688">
      <w:pPr>
        <w:pStyle w:val="FootnoteText"/>
        <w:rPr>
          <w:sz w:val="16"/>
          <w:szCs w:val="16"/>
        </w:rPr>
      </w:pPr>
      <w:r w:rsidRPr="00422D85">
        <w:rPr>
          <w:rStyle w:val="FootnoteReference"/>
          <w:sz w:val="16"/>
          <w:szCs w:val="16"/>
        </w:rPr>
        <w:footnoteRef/>
      </w:r>
      <w:r w:rsidRPr="00422D85">
        <w:rPr>
          <w:sz w:val="16"/>
          <w:szCs w:val="16"/>
        </w:rPr>
        <w:t xml:space="preserve"> U.S. DOE, Office of Special Education and Rehabilitative Services, </w:t>
      </w:r>
      <w:hyperlink r:id="rId20" w:history="1">
        <w:r w:rsidRPr="00F776B2">
          <w:rPr>
            <w:rStyle w:val="Hyperlink"/>
            <w:i/>
            <w:sz w:val="16"/>
            <w:szCs w:val="16"/>
          </w:rPr>
          <w:t>OSEP Dear Colleague Letter On Supporting Behavior Of Students With Disabilities: A Summary For Stakeholders</w:t>
        </w:r>
      </w:hyperlink>
      <w:r w:rsidRPr="00422D85">
        <w:rPr>
          <w:sz w:val="16"/>
          <w:szCs w:val="16"/>
        </w:rPr>
        <w:t>, p. 2, Washin</w:t>
      </w:r>
      <w:r>
        <w:rPr>
          <w:sz w:val="16"/>
          <w:szCs w:val="16"/>
        </w:rPr>
        <w:t>gton, D.C., 2016.</w:t>
      </w:r>
    </w:p>
  </w:footnote>
  <w:footnote w:id="30">
    <w:p w14:paraId="5F2BCE08" w14:textId="77777777" w:rsidR="002D45BF" w:rsidRDefault="002D45BF">
      <w:pPr>
        <w:pStyle w:val="FootnoteText"/>
      </w:pPr>
      <w:r>
        <w:rPr>
          <w:rStyle w:val="FootnoteReference"/>
        </w:rPr>
        <w:footnoteRef/>
      </w:r>
      <w:r>
        <w:t xml:space="preserve"> </w:t>
      </w:r>
      <w:r w:rsidRPr="00377961">
        <w:rPr>
          <w:sz w:val="16"/>
          <w:szCs w:val="16"/>
        </w:rPr>
        <w:t>SY 2018-19.</w:t>
      </w:r>
    </w:p>
  </w:footnote>
  <w:footnote w:id="31">
    <w:p w14:paraId="2E8BE9B7" w14:textId="77777777" w:rsidR="002D45BF" w:rsidRDefault="002D45BF">
      <w:pPr>
        <w:pStyle w:val="FootnoteText"/>
      </w:pPr>
      <w:r>
        <w:rPr>
          <w:rStyle w:val="FootnoteReference"/>
        </w:rPr>
        <w:footnoteRef/>
      </w:r>
      <w:r>
        <w:t xml:space="preserve"> </w:t>
      </w:r>
      <w:r w:rsidRPr="008B62CB">
        <w:rPr>
          <w:sz w:val="16"/>
          <w:szCs w:val="16"/>
        </w:rPr>
        <w:t>I</w:t>
      </w:r>
      <w:r>
        <w:rPr>
          <w:sz w:val="16"/>
          <w:szCs w:val="16"/>
        </w:rPr>
        <w:t>bi</w:t>
      </w:r>
      <w:r w:rsidRPr="008B62CB">
        <w:rPr>
          <w:sz w:val="16"/>
          <w:szCs w:val="16"/>
        </w:rPr>
        <w:t>d.</w:t>
      </w:r>
    </w:p>
  </w:footnote>
  <w:footnote w:id="32">
    <w:p w14:paraId="4891DF08" w14:textId="77777777" w:rsidR="002D45BF" w:rsidRPr="00422D85" w:rsidRDefault="002D45BF">
      <w:pPr>
        <w:pStyle w:val="FootnoteText"/>
        <w:rPr>
          <w:i/>
          <w:sz w:val="16"/>
          <w:szCs w:val="16"/>
        </w:rPr>
      </w:pPr>
      <w:r w:rsidRPr="00422D85">
        <w:rPr>
          <w:rStyle w:val="FootnoteReference"/>
          <w:sz w:val="16"/>
          <w:szCs w:val="16"/>
        </w:rPr>
        <w:footnoteRef/>
      </w:r>
      <w:r w:rsidRPr="00422D85">
        <w:rPr>
          <w:sz w:val="16"/>
          <w:szCs w:val="16"/>
        </w:rPr>
        <w:t xml:space="preserve"> Ryan, J., et al., (2007), </w:t>
      </w:r>
      <w:hyperlink r:id="rId21" w:history="1">
        <w:r w:rsidRPr="00F776B2">
          <w:rPr>
            <w:rStyle w:val="Hyperlink"/>
            <w:sz w:val="16"/>
            <w:szCs w:val="16"/>
          </w:rPr>
          <w:t xml:space="preserve">Reduction seclusion timeout and restraint procedures with at-risk youth, </w:t>
        </w:r>
        <w:r w:rsidRPr="00F776B2">
          <w:rPr>
            <w:rStyle w:val="Hyperlink"/>
            <w:i/>
            <w:sz w:val="16"/>
            <w:szCs w:val="16"/>
          </w:rPr>
          <w:t>The Journal of At-Risk Issues</w:t>
        </w:r>
      </w:hyperlink>
      <w:r w:rsidRPr="00422D85">
        <w:rPr>
          <w:i/>
          <w:sz w:val="16"/>
          <w:szCs w:val="16"/>
        </w:rPr>
        <w:t xml:space="preserve">, 13, 1, 7-12. </w:t>
      </w:r>
    </w:p>
  </w:footnote>
  <w:footnote w:id="33">
    <w:p w14:paraId="1F260FAC"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w:t>
      </w:r>
      <w:r w:rsidRPr="00422D85">
        <w:rPr>
          <w:bCs/>
          <w:i/>
          <w:sz w:val="16"/>
          <w:szCs w:val="16"/>
        </w:rPr>
        <w:t>Jonikas, J., et al., (2004),</w:t>
      </w:r>
      <w:r w:rsidRPr="00422D85">
        <w:rPr>
          <w:i/>
          <w:sz w:val="16"/>
          <w:szCs w:val="16"/>
        </w:rPr>
        <w:t> </w:t>
      </w:r>
      <w:hyperlink r:id="rId22" w:history="1">
        <w:r w:rsidRPr="00F776B2">
          <w:rPr>
            <w:rStyle w:val="Hyperlink"/>
            <w:i/>
            <w:sz w:val="16"/>
            <w:szCs w:val="16"/>
          </w:rPr>
          <w:t>A program to reduce use of physical restraint in psychiatric inpatient facilities. </w:t>
        </w:r>
        <w:r w:rsidRPr="00F776B2">
          <w:rPr>
            <w:rStyle w:val="Hyperlink"/>
            <w:i/>
            <w:iCs/>
            <w:sz w:val="16"/>
            <w:szCs w:val="16"/>
          </w:rPr>
          <w:t>Psychiatric Services</w:t>
        </w:r>
      </w:hyperlink>
      <w:r w:rsidRPr="00422D85">
        <w:rPr>
          <w:i/>
          <w:iCs/>
          <w:sz w:val="16"/>
          <w:szCs w:val="16"/>
        </w:rPr>
        <w:t>, 55,</w:t>
      </w:r>
      <w:r w:rsidRPr="00422D85">
        <w:rPr>
          <w:i/>
          <w:sz w:val="16"/>
          <w:szCs w:val="16"/>
        </w:rPr>
        <w:t> 818–820.</w:t>
      </w:r>
    </w:p>
  </w:footnote>
  <w:footnote w:id="34">
    <w:p w14:paraId="12340431" w14:textId="77777777" w:rsidR="002D45BF" w:rsidRPr="00422D85" w:rsidRDefault="002D45BF" w:rsidP="0099314E">
      <w:pPr>
        <w:pStyle w:val="FootnoteText"/>
        <w:rPr>
          <w:sz w:val="16"/>
          <w:szCs w:val="16"/>
        </w:rPr>
      </w:pPr>
      <w:r w:rsidRPr="00422D85">
        <w:rPr>
          <w:rStyle w:val="FootnoteReference"/>
          <w:sz w:val="16"/>
          <w:szCs w:val="16"/>
        </w:rPr>
        <w:footnoteRef/>
      </w:r>
      <w:r w:rsidRPr="00422D85">
        <w:rPr>
          <w:sz w:val="16"/>
          <w:szCs w:val="16"/>
        </w:rPr>
        <w:t xml:space="preserve"> Ibid., p. iii</w:t>
      </w:r>
      <w:r>
        <w:rPr>
          <w:sz w:val="16"/>
          <w:szCs w:val="16"/>
        </w:rPr>
        <w:t>.</w:t>
      </w:r>
    </w:p>
  </w:footnote>
  <w:footnote w:id="35">
    <w:p w14:paraId="709182F2"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Tex. </w:t>
      </w:r>
      <w:r>
        <w:rPr>
          <w:sz w:val="16"/>
          <w:szCs w:val="16"/>
        </w:rPr>
        <w:t>Educ.</w:t>
      </w:r>
      <w:r w:rsidRPr="00422D85">
        <w:rPr>
          <w:sz w:val="16"/>
          <w:szCs w:val="16"/>
        </w:rPr>
        <w:t xml:space="preserve"> Code §37.115(b)(3)</w:t>
      </w:r>
      <w:r>
        <w:rPr>
          <w:sz w:val="16"/>
          <w:szCs w:val="16"/>
        </w:rPr>
        <w:t>.</w:t>
      </w:r>
    </w:p>
  </w:footnote>
  <w:footnote w:id="36">
    <w:p w14:paraId="19597221" w14:textId="77777777" w:rsidR="002D45BF" w:rsidRPr="00422D85" w:rsidRDefault="002D45BF" w:rsidP="002320F4">
      <w:pPr>
        <w:pStyle w:val="FootnoteText"/>
        <w:rPr>
          <w:sz w:val="16"/>
          <w:szCs w:val="16"/>
        </w:rPr>
      </w:pPr>
      <w:r w:rsidRPr="00422D85">
        <w:rPr>
          <w:rStyle w:val="FootnoteReference"/>
          <w:sz w:val="16"/>
          <w:szCs w:val="16"/>
        </w:rPr>
        <w:footnoteRef/>
      </w:r>
      <w:r w:rsidRPr="00422D85">
        <w:rPr>
          <w:sz w:val="16"/>
          <w:szCs w:val="16"/>
        </w:rPr>
        <w:t xml:space="preserve"> Ibid., p. 3</w:t>
      </w:r>
      <w:r>
        <w:rPr>
          <w:sz w:val="16"/>
          <w:szCs w:val="16"/>
        </w:rPr>
        <w:t>.</w:t>
      </w:r>
    </w:p>
  </w:footnote>
  <w:footnote w:id="37">
    <w:p w14:paraId="177C2B57" w14:textId="77777777" w:rsidR="002D45BF" w:rsidRPr="00590379" w:rsidRDefault="002D45BF" w:rsidP="006A7E0B">
      <w:pPr>
        <w:pStyle w:val="FootnoteText"/>
        <w:rPr>
          <w:sz w:val="16"/>
          <w:szCs w:val="16"/>
          <w:lang w:val="es-US"/>
        </w:rPr>
      </w:pPr>
      <w:r w:rsidRPr="00422D85">
        <w:rPr>
          <w:rStyle w:val="FootnoteReference"/>
          <w:sz w:val="16"/>
          <w:szCs w:val="16"/>
        </w:rPr>
        <w:footnoteRef/>
      </w:r>
      <w:r w:rsidRPr="00590379">
        <w:rPr>
          <w:sz w:val="16"/>
          <w:szCs w:val="16"/>
          <w:lang w:val="es-US"/>
        </w:rPr>
        <w:t xml:space="preserve"> Tex. </w:t>
      </w:r>
      <w:r>
        <w:rPr>
          <w:sz w:val="16"/>
          <w:szCs w:val="16"/>
          <w:lang w:val="es-US"/>
        </w:rPr>
        <w:t>Educ.</w:t>
      </w:r>
      <w:r w:rsidRPr="00590379">
        <w:rPr>
          <w:sz w:val="16"/>
          <w:szCs w:val="16"/>
          <w:lang w:val="es-US"/>
        </w:rPr>
        <w:t xml:space="preserve"> Code §38.036</w:t>
      </w:r>
      <w:r>
        <w:rPr>
          <w:sz w:val="16"/>
          <w:szCs w:val="16"/>
          <w:lang w:val="es-US"/>
        </w:rPr>
        <w:t>.</w:t>
      </w:r>
    </w:p>
  </w:footnote>
  <w:footnote w:id="38">
    <w:p w14:paraId="119769CC" w14:textId="77777777" w:rsidR="002D45BF" w:rsidRPr="00422D85" w:rsidRDefault="002D45BF">
      <w:pPr>
        <w:pStyle w:val="FootnoteText"/>
        <w:rPr>
          <w:sz w:val="16"/>
          <w:szCs w:val="16"/>
        </w:rPr>
      </w:pPr>
      <w:r w:rsidRPr="00422D85">
        <w:rPr>
          <w:rStyle w:val="FootnoteReference"/>
          <w:sz w:val="16"/>
          <w:szCs w:val="16"/>
        </w:rPr>
        <w:footnoteRef/>
      </w:r>
      <w:r w:rsidRPr="00590379">
        <w:rPr>
          <w:sz w:val="16"/>
          <w:szCs w:val="16"/>
          <w:lang w:val="es-US"/>
        </w:rPr>
        <w:t xml:space="preserve"> Jones, L., et al. </w:t>
      </w:r>
      <w:r w:rsidRPr="00422D85">
        <w:rPr>
          <w:sz w:val="16"/>
          <w:szCs w:val="16"/>
        </w:rPr>
        <w:t xml:space="preserve">(2012). </w:t>
      </w:r>
      <w:hyperlink r:id="rId23" w:history="1">
        <w:r w:rsidRPr="00F776B2">
          <w:rPr>
            <w:rStyle w:val="Hyperlink"/>
            <w:sz w:val="16"/>
            <w:szCs w:val="16"/>
          </w:rPr>
          <w:t>Prevalence and risk of violence against children with disabilities: A systematic review and meta-analysis of observational studies</w:t>
        </w:r>
      </w:hyperlink>
      <w:r w:rsidRPr="00422D85">
        <w:rPr>
          <w:sz w:val="16"/>
          <w:szCs w:val="16"/>
        </w:rPr>
        <w:t xml:space="preserve">. </w:t>
      </w:r>
      <w:r w:rsidRPr="00422D85">
        <w:rPr>
          <w:i/>
          <w:sz w:val="16"/>
          <w:szCs w:val="16"/>
        </w:rPr>
        <w:t>Lancet</w:t>
      </w:r>
      <w:r w:rsidRPr="00422D85">
        <w:rPr>
          <w:sz w:val="16"/>
          <w:szCs w:val="16"/>
        </w:rPr>
        <w:t>, 380, 899–907. doi: 10.1016/ S0140-6736(12)60692-8</w:t>
      </w:r>
      <w:r>
        <w:rPr>
          <w:sz w:val="16"/>
          <w:szCs w:val="16"/>
        </w:rPr>
        <w:t>.</w:t>
      </w:r>
    </w:p>
  </w:footnote>
  <w:footnote w:id="39">
    <w:p w14:paraId="78C26BA2" w14:textId="77777777" w:rsidR="002D45BF" w:rsidRPr="00422D85" w:rsidRDefault="002D45BF">
      <w:pPr>
        <w:pStyle w:val="FootnoteText"/>
        <w:rPr>
          <w:sz w:val="16"/>
          <w:szCs w:val="16"/>
        </w:rPr>
      </w:pPr>
      <w:r w:rsidRPr="00422D85">
        <w:rPr>
          <w:rStyle w:val="FootnoteReference"/>
          <w:sz w:val="16"/>
          <w:szCs w:val="16"/>
        </w:rPr>
        <w:footnoteRef/>
      </w:r>
      <w:r w:rsidRPr="00422D85">
        <w:rPr>
          <w:sz w:val="16"/>
          <w:szCs w:val="16"/>
        </w:rPr>
        <w:t xml:space="preserve"> Overstreet, S., et al. (2016). </w:t>
      </w:r>
      <w:hyperlink r:id="rId24" w:history="1">
        <w:r w:rsidRPr="00F776B2">
          <w:rPr>
            <w:rStyle w:val="Hyperlink"/>
            <w:sz w:val="16"/>
            <w:szCs w:val="16"/>
          </w:rPr>
          <w:t>Trauma-informed schools: Introduction to the special issue</w:t>
        </w:r>
      </w:hyperlink>
      <w:r w:rsidRPr="00422D85">
        <w:rPr>
          <w:sz w:val="16"/>
          <w:szCs w:val="16"/>
        </w:rPr>
        <w:t>. </w:t>
      </w:r>
      <w:r w:rsidRPr="00422D85">
        <w:rPr>
          <w:i/>
          <w:iCs/>
          <w:sz w:val="16"/>
          <w:szCs w:val="16"/>
        </w:rPr>
        <w:t>School Mental Health,</w:t>
      </w:r>
      <w:r w:rsidRPr="00422D85">
        <w:rPr>
          <w:sz w:val="16"/>
          <w:szCs w:val="16"/>
        </w:rPr>
        <w:t> </w:t>
      </w:r>
      <w:r w:rsidRPr="00422D85">
        <w:rPr>
          <w:bCs/>
          <w:sz w:val="16"/>
          <w:szCs w:val="16"/>
        </w:rPr>
        <w:t>8</w:t>
      </w:r>
      <w:r w:rsidRPr="00422D85">
        <w:rPr>
          <w:b/>
          <w:bCs/>
          <w:sz w:val="16"/>
          <w:szCs w:val="16"/>
        </w:rPr>
        <w:t>, </w:t>
      </w:r>
      <w:r>
        <w:rPr>
          <w:sz w:val="16"/>
          <w:szCs w:val="16"/>
        </w:rPr>
        <w:t>p. 2</w:t>
      </w:r>
      <w:r w:rsidRPr="00422D85">
        <w:rPr>
          <w:sz w:val="16"/>
          <w:szCs w:val="16"/>
        </w:rPr>
        <w:t xml:space="preserve">. </w:t>
      </w:r>
    </w:p>
  </w:footnote>
  <w:footnote w:id="40">
    <w:p w14:paraId="55A80C5A" w14:textId="77777777" w:rsidR="002D45BF" w:rsidRPr="00422D85" w:rsidRDefault="002D45BF" w:rsidP="001B5241">
      <w:pPr>
        <w:pStyle w:val="FootnoteText"/>
        <w:rPr>
          <w:sz w:val="16"/>
          <w:szCs w:val="16"/>
        </w:rPr>
      </w:pPr>
      <w:r w:rsidRPr="00422D85">
        <w:rPr>
          <w:rStyle w:val="FootnoteReference"/>
          <w:sz w:val="16"/>
          <w:szCs w:val="16"/>
        </w:rPr>
        <w:footnoteRef/>
      </w:r>
      <w:r w:rsidRPr="00422D85">
        <w:rPr>
          <w:sz w:val="16"/>
          <w:szCs w:val="16"/>
        </w:rPr>
        <w:t xml:space="preserve"> Theorharris, G. (2007). </w:t>
      </w:r>
      <w:hyperlink r:id="rId25" w:history="1">
        <w:r w:rsidRPr="00F776B2">
          <w:rPr>
            <w:rStyle w:val="Hyperlink"/>
            <w:sz w:val="16"/>
            <w:szCs w:val="16"/>
          </w:rPr>
          <w:t>Social justice educational leaders and resistance: Toward a theory of social justice leadership</w:t>
        </w:r>
      </w:hyperlink>
      <w:r w:rsidRPr="00422D85">
        <w:rPr>
          <w:sz w:val="16"/>
          <w:szCs w:val="16"/>
        </w:rPr>
        <w:t xml:space="preserve">. </w:t>
      </w:r>
      <w:r w:rsidRPr="00422D85">
        <w:rPr>
          <w:i/>
          <w:iCs/>
          <w:sz w:val="16"/>
          <w:szCs w:val="16"/>
        </w:rPr>
        <w:t>Educational</w:t>
      </w:r>
      <w:r w:rsidRPr="00422D85">
        <w:rPr>
          <w:sz w:val="16"/>
          <w:szCs w:val="16"/>
        </w:rPr>
        <w:t xml:space="preserve"> </w:t>
      </w:r>
      <w:r w:rsidRPr="00422D85">
        <w:rPr>
          <w:i/>
          <w:iCs/>
          <w:sz w:val="16"/>
          <w:szCs w:val="16"/>
        </w:rPr>
        <w:t>Administration Quarterly, 43</w:t>
      </w:r>
      <w:r w:rsidRPr="00422D85">
        <w:rPr>
          <w:sz w:val="16"/>
          <w:szCs w:val="16"/>
        </w:rPr>
        <w:t>, 221-258.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6F0"/>
    <w:multiLevelType w:val="hybridMultilevel"/>
    <w:tmpl w:val="100E3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AE40BD"/>
    <w:multiLevelType w:val="hybridMultilevel"/>
    <w:tmpl w:val="C660C5CE"/>
    <w:lvl w:ilvl="0" w:tplc="8586F0CE">
      <w:start w:val="1"/>
      <w:numFmt w:val="bullet"/>
      <w:pStyle w:val="ListParagraph"/>
      <w:lvlText w:val=""/>
      <w:lvlJc w:val="left"/>
      <w:pPr>
        <w:ind w:left="1440" w:hanging="360"/>
      </w:pPr>
      <w:rPr>
        <w:rFonts w:ascii="Symbol" w:hAnsi="Symbol" w:hint="default"/>
        <w:b/>
        <w:i w:val="0"/>
        <w:color w:val="000000" w:themeColor="text1"/>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442A24"/>
    <w:multiLevelType w:val="hybridMultilevel"/>
    <w:tmpl w:val="C8B2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A715C"/>
    <w:multiLevelType w:val="hybridMultilevel"/>
    <w:tmpl w:val="4A808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7F029FB"/>
    <w:multiLevelType w:val="hybridMultilevel"/>
    <w:tmpl w:val="575A69A2"/>
    <w:lvl w:ilvl="0" w:tplc="9F82B4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413EA"/>
    <w:multiLevelType w:val="hybridMultilevel"/>
    <w:tmpl w:val="683888E8"/>
    <w:lvl w:ilvl="0" w:tplc="9F82B4C4">
      <w:start w:val="1"/>
      <w:numFmt w:val="upperRoman"/>
      <w:lvlText w:val="%1."/>
      <w:lvlJc w:val="left"/>
      <w:pPr>
        <w:ind w:left="1080" w:hanging="720"/>
      </w:pPr>
      <w:rPr>
        <w:rFonts w:hint="default"/>
      </w:rPr>
    </w:lvl>
    <w:lvl w:ilvl="1" w:tplc="04090001">
      <w:start w:val="1"/>
      <w:numFmt w:val="bullet"/>
      <w:lvlText w:val=""/>
      <w:lvlJc w:val="left"/>
      <w:pPr>
        <w:ind w:left="450" w:hanging="360"/>
      </w:pPr>
      <w:rPr>
        <w:rFonts w:ascii="Symbol" w:hAnsi="Symbol" w:hint="default"/>
        <w:b/>
        <w:i w:val="0"/>
        <w:color w:val="FFC000" w:themeColor="accent4"/>
        <w:sz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C1414"/>
    <w:multiLevelType w:val="hybridMultilevel"/>
    <w:tmpl w:val="A718AE2E"/>
    <w:lvl w:ilvl="0" w:tplc="9B9A0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35D7A"/>
    <w:multiLevelType w:val="hybridMultilevel"/>
    <w:tmpl w:val="9EA24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C86CCB"/>
    <w:multiLevelType w:val="hybridMultilevel"/>
    <w:tmpl w:val="0870ED08"/>
    <w:lvl w:ilvl="0" w:tplc="C8642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34DD5"/>
    <w:multiLevelType w:val="hybridMultilevel"/>
    <w:tmpl w:val="5AF27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658AA"/>
    <w:multiLevelType w:val="hybridMultilevel"/>
    <w:tmpl w:val="B15A615E"/>
    <w:lvl w:ilvl="0" w:tplc="9F82B4C4">
      <w:start w:val="1"/>
      <w:numFmt w:val="upperRoman"/>
      <w:lvlText w:val="%1."/>
      <w:lvlJc w:val="left"/>
      <w:pPr>
        <w:ind w:left="1080" w:hanging="720"/>
      </w:pPr>
      <w:rPr>
        <w:rFonts w:hint="default"/>
      </w:rPr>
    </w:lvl>
    <w:lvl w:ilvl="1" w:tplc="897CEB4E">
      <w:start w:val="1"/>
      <w:numFmt w:val="bullet"/>
      <w:lvlText w:val=""/>
      <w:lvlJc w:val="left"/>
      <w:pPr>
        <w:ind w:left="450" w:hanging="360"/>
      </w:pPr>
      <w:rPr>
        <w:rFonts w:ascii="Wingdings" w:hAnsi="Wingdings" w:hint="default"/>
        <w:b/>
        <w:i w:val="0"/>
        <w:color w:val="FFC000" w:themeColor="accent4"/>
        <w:sz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395A"/>
    <w:multiLevelType w:val="hybridMultilevel"/>
    <w:tmpl w:val="D1F2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2"/>
  </w:num>
  <w:num w:numId="14">
    <w:abstractNumId w:val="9"/>
  </w:num>
  <w:num w:numId="15">
    <w:abstractNumId w:val="3"/>
  </w:num>
  <w:num w:numId="16">
    <w:abstractNumId w:val="7"/>
  </w:num>
  <w:num w:numId="17">
    <w:abstractNumId w:val="6"/>
  </w:num>
  <w:num w:numId="18">
    <w:abstractNumId w:val="2"/>
  </w:num>
  <w:num w:numId="19">
    <w:abstractNumId w:val="8"/>
  </w:num>
  <w:num w:numId="20">
    <w:abstractNumId w:val="0"/>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upp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EC"/>
    <w:rsid w:val="00000371"/>
    <w:rsid w:val="00001B0A"/>
    <w:rsid w:val="00010F14"/>
    <w:rsid w:val="00012F52"/>
    <w:rsid w:val="00014216"/>
    <w:rsid w:val="00014634"/>
    <w:rsid w:val="00015C60"/>
    <w:rsid w:val="00016092"/>
    <w:rsid w:val="0002468E"/>
    <w:rsid w:val="00032A8F"/>
    <w:rsid w:val="00033928"/>
    <w:rsid w:val="00033B9F"/>
    <w:rsid w:val="00034FFD"/>
    <w:rsid w:val="0004000B"/>
    <w:rsid w:val="00040C6D"/>
    <w:rsid w:val="00042865"/>
    <w:rsid w:val="00051C45"/>
    <w:rsid w:val="0005408E"/>
    <w:rsid w:val="0005556F"/>
    <w:rsid w:val="00056CB6"/>
    <w:rsid w:val="0006075B"/>
    <w:rsid w:val="000622FF"/>
    <w:rsid w:val="00065723"/>
    <w:rsid w:val="00070D1B"/>
    <w:rsid w:val="00072264"/>
    <w:rsid w:val="0009212F"/>
    <w:rsid w:val="00093825"/>
    <w:rsid w:val="000A2F7E"/>
    <w:rsid w:val="000A5D3D"/>
    <w:rsid w:val="000B4C47"/>
    <w:rsid w:val="000C09DC"/>
    <w:rsid w:val="000C19DE"/>
    <w:rsid w:val="000C4AE0"/>
    <w:rsid w:val="000D1C9C"/>
    <w:rsid w:val="000D39B8"/>
    <w:rsid w:val="000E01DF"/>
    <w:rsid w:val="000E08B0"/>
    <w:rsid w:val="000E3D88"/>
    <w:rsid w:val="000E5456"/>
    <w:rsid w:val="000E5D05"/>
    <w:rsid w:val="000E7C0F"/>
    <w:rsid w:val="000E7ED6"/>
    <w:rsid w:val="000F3C49"/>
    <w:rsid w:val="001004DB"/>
    <w:rsid w:val="001011D7"/>
    <w:rsid w:val="0010314A"/>
    <w:rsid w:val="00103B01"/>
    <w:rsid w:val="00106A92"/>
    <w:rsid w:val="0011030A"/>
    <w:rsid w:val="00121A1B"/>
    <w:rsid w:val="00125025"/>
    <w:rsid w:val="001251D3"/>
    <w:rsid w:val="0013037C"/>
    <w:rsid w:val="00133338"/>
    <w:rsid w:val="00134E05"/>
    <w:rsid w:val="00135B2B"/>
    <w:rsid w:val="0013738C"/>
    <w:rsid w:val="00143571"/>
    <w:rsid w:val="00144B4C"/>
    <w:rsid w:val="00154009"/>
    <w:rsid w:val="00156993"/>
    <w:rsid w:val="00157D3B"/>
    <w:rsid w:val="00164B3E"/>
    <w:rsid w:val="00174F3D"/>
    <w:rsid w:val="00180623"/>
    <w:rsid w:val="001817D5"/>
    <w:rsid w:val="00184458"/>
    <w:rsid w:val="00192055"/>
    <w:rsid w:val="0019706F"/>
    <w:rsid w:val="001A2821"/>
    <w:rsid w:val="001B19D6"/>
    <w:rsid w:val="001B292F"/>
    <w:rsid w:val="001B3154"/>
    <w:rsid w:val="001B5241"/>
    <w:rsid w:val="001C55D4"/>
    <w:rsid w:val="001D155D"/>
    <w:rsid w:val="001D3D03"/>
    <w:rsid w:val="001D5E6C"/>
    <w:rsid w:val="001E25F6"/>
    <w:rsid w:val="001E76EC"/>
    <w:rsid w:val="001F1FCB"/>
    <w:rsid w:val="001F44A2"/>
    <w:rsid w:val="001F5E5B"/>
    <w:rsid w:val="00201408"/>
    <w:rsid w:val="0020293C"/>
    <w:rsid w:val="0020487B"/>
    <w:rsid w:val="00206EC0"/>
    <w:rsid w:val="00215EFE"/>
    <w:rsid w:val="002212C5"/>
    <w:rsid w:val="002225F6"/>
    <w:rsid w:val="00226904"/>
    <w:rsid w:val="00231F8A"/>
    <w:rsid w:val="002320F4"/>
    <w:rsid w:val="0023323C"/>
    <w:rsid w:val="00237731"/>
    <w:rsid w:val="00240DA3"/>
    <w:rsid w:val="002418A8"/>
    <w:rsid w:val="002424AB"/>
    <w:rsid w:val="002465F6"/>
    <w:rsid w:val="0025053B"/>
    <w:rsid w:val="002508A1"/>
    <w:rsid w:val="002536B1"/>
    <w:rsid w:val="00257C4C"/>
    <w:rsid w:val="002600C1"/>
    <w:rsid w:val="0026084B"/>
    <w:rsid w:val="0026102A"/>
    <w:rsid w:val="0026323F"/>
    <w:rsid w:val="0026479D"/>
    <w:rsid w:val="00265A43"/>
    <w:rsid w:val="00276096"/>
    <w:rsid w:val="0027655F"/>
    <w:rsid w:val="0028244F"/>
    <w:rsid w:val="0028759B"/>
    <w:rsid w:val="00295677"/>
    <w:rsid w:val="002A1B15"/>
    <w:rsid w:val="002A3C2F"/>
    <w:rsid w:val="002A424E"/>
    <w:rsid w:val="002A4470"/>
    <w:rsid w:val="002A510A"/>
    <w:rsid w:val="002B0DDE"/>
    <w:rsid w:val="002B1085"/>
    <w:rsid w:val="002B5463"/>
    <w:rsid w:val="002B666C"/>
    <w:rsid w:val="002B6B86"/>
    <w:rsid w:val="002B7A45"/>
    <w:rsid w:val="002C1E32"/>
    <w:rsid w:val="002D0EE4"/>
    <w:rsid w:val="002D10E9"/>
    <w:rsid w:val="002D1355"/>
    <w:rsid w:val="002D45BF"/>
    <w:rsid w:val="002D45C2"/>
    <w:rsid w:val="002E6105"/>
    <w:rsid w:val="002F27E6"/>
    <w:rsid w:val="002F2C83"/>
    <w:rsid w:val="002F34D2"/>
    <w:rsid w:val="002F4D39"/>
    <w:rsid w:val="002F6324"/>
    <w:rsid w:val="0030484F"/>
    <w:rsid w:val="00305230"/>
    <w:rsid w:val="0030535C"/>
    <w:rsid w:val="00314839"/>
    <w:rsid w:val="00321848"/>
    <w:rsid w:val="003258B6"/>
    <w:rsid w:val="003316C5"/>
    <w:rsid w:val="00334F3D"/>
    <w:rsid w:val="00335889"/>
    <w:rsid w:val="003375F4"/>
    <w:rsid w:val="00345A6E"/>
    <w:rsid w:val="00346026"/>
    <w:rsid w:val="0035267D"/>
    <w:rsid w:val="003549D8"/>
    <w:rsid w:val="00354F6D"/>
    <w:rsid w:val="00356F33"/>
    <w:rsid w:val="0036095A"/>
    <w:rsid w:val="00363885"/>
    <w:rsid w:val="0037115E"/>
    <w:rsid w:val="00377961"/>
    <w:rsid w:val="003828F6"/>
    <w:rsid w:val="003868B3"/>
    <w:rsid w:val="00387A3D"/>
    <w:rsid w:val="003A0EEF"/>
    <w:rsid w:val="003A1FE9"/>
    <w:rsid w:val="003A2B83"/>
    <w:rsid w:val="003A3487"/>
    <w:rsid w:val="003A4C9B"/>
    <w:rsid w:val="003B56C4"/>
    <w:rsid w:val="003B6E29"/>
    <w:rsid w:val="003B70FF"/>
    <w:rsid w:val="003C270F"/>
    <w:rsid w:val="003C3325"/>
    <w:rsid w:val="003D14FE"/>
    <w:rsid w:val="003D570C"/>
    <w:rsid w:val="003E0122"/>
    <w:rsid w:val="003E365B"/>
    <w:rsid w:val="003E430F"/>
    <w:rsid w:val="003F0019"/>
    <w:rsid w:val="003F0B02"/>
    <w:rsid w:val="003F5BFA"/>
    <w:rsid w:val="003F73F4"/>
    <w:rsid w:val="004004F1"/>
    <w:rsid w:val="004049B4"/>
    <w:rsid w:val="00405963"/>
    <w:rsid w:val="00416AF1"/>
    <w:rsid w:val="0041797F"/>
    <w:rsid w:val="004201B2"/>
    <w:rsid w:val="00422227"/>
    <w:rsid w:val="00422D85"/>
    <w:rsid w:val="00425B3A"/>
    <w:rsid w:val="0042645B"/>
    <w:rsid w:val="00432C4B"/>
    <w:rsid w:val="00433559"/>
    <w:rsid w:val="00433CDC"/>
    <w:rsid w:val="0043652D"/>
    <w:rsid w:val="00441000"/>
    <w:rsid w:val="00441922"/>
    <w:rsid w:val="00441FAB"/>
    <w:rsid w:val="00445077"/>
    <w:rsid w:val="0044651F"/>
    <w:rsid w:val="00450F8A"/>
    <w:rsid w:val="004550C5"/>
    <w:rsid w:val="0046194D"/>
    <w:rsid w:val="0046478D"/>
    <w:rsid w:val="00474553"/>
    <w:rsid w:val="0048282E"/>
    <w:rsid w:val="004849C4"/>
    <w:rsid w:val="0048507E"/>
    <w:rsid w:val="0049255F"/>
    <w:rsid w:val="0049414A"/>
    <w:rsid w:val="00495DEB"/>
    <w:rsid w:val="004A0B0D"/>
    <w:rsid w:val="004A6836"/>
    <w:rsid w:val="004A7EF0"/>
    <w:rsid w:val="004B2C75"/>
    <w:rsid w:val="004B33B5"/>
    <w:rsid w:val="004B42FE"/>
    <w:rsid w:val="004B4476"/>
    <w:rsid w:val="004B77F3"/>
    <w:rsid w:val="004C2301"/>
    <w:rsid w:val="004C5621"/>
    <w:rsid w:val="004C61E7"/>
    <w:rsid w:val="004D0E2D"/>
    <w:rsid w:val="004D17B8"/>
    <w:rsid w:val="004D2D47"/>
    <w:rsid w:val="004D2EAA"/>
    <w:rsid w:val="004E428D"/>
    <w:rsid w:val="004E646D"/>
    <w:rsid w:val="004F14BD"/>
    <w:rsid w:val="004F1C6B"/>
    <w:rsid w:val="004F32E8"/>
    <w:rsid w:val="004F4335"/>
    <w:rsid w:val="004F51D4"/>
    <w:rsid w:val="004F5C99"/>
    <w:rsid w:val="004F5E8F"/>
    <w:rsid w:val="0050655E"/>
    <w:rsid w:val="00514B4E"/>
    <w:rsid w:val="00531FF4"/>
    <w:rsid w:val="005328FE"/>
    <w:rsid w:val="00532ED7"/>
    <w:rsid w:val="00540140"/>
    <w:rsid w:val="00547F62"/>
    <w:rsid w:val="00550F50"/>
    <w:rsid w:val="00553709"/>
    <w:rsid w:val="00554256"/>
    <w:rsid w:val="0056283C"/>
    <w:rsid w:val="005634ED"/>
    <w:rsid w:val="0056446D"/>
    <w:rsid w:val="005649AF"/>
    <w:rsid w:val="00566A12"/>
    <w:rsid w:val="00572688"/>
    <w:rsid w:val="0057347D"/>
    <w:rsid w:val="0058331E"/>
    <w:rsid w:val="005850AA"/>
    <w:rsid w:val="00590379"/>
    <w:rsid w:val="00595211"/>
    <w:rsid w:val="005A2988"/>
    <w:rsid w:val="005A2A6C"/>
    <w:rsid w:val="005A53B0"/>
    <w:rsid w:val="005A5CAC"/>
    <w:rsid w:val="005B0B5D"/>
    <w:rsid w:val="005B2ED2"/>
    <w:rsid w:val="005B4087"/>
    <w:rsid w:val="005C0C73"/>
    <w:rsid w:val="005C2390"/>
    <w:rsid w:val="005C3437"/>
    <w:rsid w:val="005D457B"/>
    <w:rsid w:val="005D6F66"/>
    <w:rsid w:val="005E0186"/>
    <w:rsid w:val="005E055E"/>
    <w:rsid w:val="005E48DB"/>
    <w:rsid w:val="005E5568"/>
    <w:rsid w:val="005E6D34"/>
    <w:rsid w:val="005F4F98"/>
    <w:rsid w:val="005F5C32"/>
    <w:rsid w:val="005F5CBB"/>
    <w:rsid w:val="00602554"/>
    <w:rsid w:val="00607754"/>
    <w:rsid w:val="00621318"/>
    <w:rsid w:val="00622725"/>
    <w:rsid w:val="00622EA4"/>
    <w:rsid w:val="00624209"/>
    <w:rsid w:val="006259B6"/>
    <w:rsid w:val="006310FE"/>
    <w:rsid w:val="006376F7"/>
    <w:rsid w:val="00637D44"/>
    <w:rsid w:val="00641378"/>
    <w:rsid w:val="00646C50"/>
    <w:rsid w:val="0065576D"/>
    <w:rsid w:val="0065618D"/>
    <w:rsid w:val="006567E9"/>
    <w:rsid w:val="00657BC1"/>
    <w:rsid w:val="00660ED0"/>
    <w:rsid w:val="006617C4"/>
    <w:rsid w:val="006629C1"/>
    <w:rsid w:val="006657FD"/>
    <w:rsid w:val="00665815"/>
    <w:rsid w:val="00670ECD"/>
    <w:rsid w:val="006743E8"/>
    <w:rsid w:val="006746DE"/>
    <w:rsid w:val="00675355"/>
    <w:rsid w:val="00681F9F"/>
    <w:rsid w:val="0068233E"/>
    <w:rsid w:val="00686264"/>
    <w:rsid w:val="0068772E"/>
    <w:rsid w:val="0069028E"/>
    <w:rsid w:val="006954A0"/>
    <w:rsid w:val="0069591C"/>
    <w:rsid w:val="006A1201"/>
    <w:rsid w:val="006A7E0B"/>
    <w:rsid w:val="006C74F0"/>
    <w:rsid w:val="006D3EB6"/>
    <w:rsid w:val="006D4526"/>
    <w:rsid w:val="006D7601"/>
    <w:rsid w:val="006E0BFD"/>
    <w:rsid w:val="006E26F5"/>
    <w:rsid w:val="006E6D2C"/>
    <w:rsid w:val="00700958"/>
    <w:rsid w:val="007017EA"/>
    <w:rsid w:val="00704B28"/>
    <w:rsid w:val="00710AE4"/>
    <w:rsid w:val="00720DF0"/>
    <w:rsid w:val="00724697"/>
    <w:rsid w:val="007315AA"/>
    <w:rsid w:val="00745527"/>
    <w:rsid w:val="00746DF1"/>
    <w:rsid w:val="00750A52"/>
    <w:rsid w:val="00751E07"/>
    <w:rsid w:val="00752153"/>
    <w:rsid w:val="007559DD"/>
    <w:rsid w:val="00757150"/>
    <w:rsid w:val="0076222C"/>
    <w:rsid w:val="00764774"/>
    <w:rsid w:val="00765BFD"/>
    <w:rsid w:val="00774FD6"/>
    <w:rsid w:val="0077591D"/>
    <w:rsid w:val="0078158B"/>
    <w:rsid w:val="00783920"/>
    <w:rsid w:val="007839ED"/>
    <w:rsid w:val="007842D4"/>
    <w:rsid w:val="00784D08"/>
    <w:rsid w:val="00785DA4"/>
    <w:rsid w:val="00786959"/>
    <w:rsid w:val="00791A4C"/>
    <w:rsid w:val="0079585D"/>
    <w:rsid w:val="007A52D0"/>
    <w:rsid w:val="007C05B0"/>
    <w:rsid w:val="007C1E29"/>
    <w:rsid w:val="007D1588"/>
    <w:rsid w:val="007D36CD"/>
    <w:rsid w:val="007D66DF"/>
    <w:rsid w:val="007E2848"/>
    <w:rsid w:val="007E4752"/>
    <w:rsid w:val="007E4ECC"/>
    <w:rsid w:val="007F3C58"/>
    <w:rsid w:val="007F5835"/>
    <w:rsid w:val="007F7552"/>
    <w:rsid w:val="00803B11"/>
    <w:rsid w:val="00806846"/>
    <w:rsid w:val="00807048"/>
    <w:rsid w:val="00807492"/>
    <w:rsid w:val="008119A3"/>
    <w:rsid w:val="0081463D"/>
    <w:rsid w:val="00825AED"/>
    <w:rsid w:val="00830A61"/>
    <w:rsid w:val="00843F5F"/>
    <w:rsid w:val="00854FF9"/>
    <w:rsid w:val="00855E33"/>
    <w:rsid w:val="008572DA"/>
    <w:rsid w:val="008579CE"/>
    <w:rsid w:val="00864C2C"/>
    <w:rsid w:val="0087624D"/>
    <w:rsid w:val="00883FAB"/>
    <w:rsid w:val="008840A7"/>
    <w:rsid w:val="00886B61"/>
    <w:rsid w:val="00886E67"/>
    <w:rsid w:val="0089250B"/>
    <w:rsid w:val="00893D35"/>
    <w:rsid w:val="008953B5"/>
    <w:rsid w:val="008A1AA9"/>
    <w:rsid w:val="008A4C1F"/>
    <w:rsid w:val="008A73BF"/>
    <w:rsid w:val="008B38AA"/>
    <w:rsid w:val="008B4355"/>
    <w:rsid w:val="008B60BD"/>
    <w:rsid w:val="008B62CB"/>
    <w:rsid w:val="008C04A5"/>
    <w:rsid w:val="008C1381"/>
    <w:rsid w:val="008C4EDD"/>
    <w:rsid w:val="008D6B60"/>
    <w:rsid w:val="008D7078"/>
    <w:rsid w:val="008E20B1"/>
    <w:rsid w:val="008E4D7F"/>
    <w:rsid w:val="008F02AB"/>
    <w:rsid w:val="008F41BD"/>
    <w:rsid w:val="008F5126"/>
    <w:rsid w:val="008F6C49"/>
    <w:rsid w:val="0090621A"/>
    <w:rsid w:val="0090629D"/>
    <w:rsid w:val="00911FDB"/>
    <w:rsid w:val="00915321"/>
    <w:rsid w:val="009156F4"/>
    <w:rsid w:val="0091576B"/>
    <w:rsid w:val="00920D26"/>
    <w:rsid w:val="00921FD0"/>
    <w:rsid w:val="009249CB"/>
    <w:rsid w:val="00927331"/>
    <w:rsid w:val="00932874"/>
    <w:rsid w:val="009336B5"/>
    <w:rsid w:val="009354B8"/>
    <w:rsid w:val="00945ED3"/>
    <w:rsid w:val="00952DF6"/>
    <w:rsid w:val="00953F43"/>
    <w:rsid w:val="009574FC"/>
    <w:rsid w:val="00957937"/>
    <w:rsid w:val="00974605"/>
    <w:rsid w:val="00980F96"/>
    <w:rsid w:val="0098124E"/>
    <w:rsid w:val="009827D3"/>
    <w:rsid w:val="009833FF"/>
    <w:rsid w:val="00985A3F"/>
    <w:rsid w:val="00990E7F"/>
    <w:rsid w:val="009918AA"/>
    <w:rsid w:val="00991DC9"/>
    <w:rsid w:val="0099314E"/>
    <w:rsid w:val="009A005F"/>
    <w:rsid w:val="009A0D3E"/>
    <w:rsid w:val="009A6D2D"/>
    <w:rsid w:val="009B03D7"/>
    <w:rsid w:val="009B1107"/>
    <w:rsid w:val="009B2913"/>
    <w:rsid w:val="009B53A9"/>
    <w:rsid w:val="009B545C"/>
    <w:rsid w:val="009B7A89"/>
    <w:rsid w:val="009C4993"/>
    <w:rsid w:val="009D2F9F"/>
    <w:rsid w:val="009D6CEB"/>
    <w:rsid w:val="009E10AF"/>
    <w:rsid w:val="009E1404"/>
    <w:rsid w:val="009E1AE7"/>
    <w:rsid w:val="009E228D"/>
    <w:rsid w:val="009E59D6"/>
    <w:rsid w:val="009E5BBC"/>
    <w:rsid w:val="009E6A94"/>
    <w:rsid w:val="009E706B"/>
    <w:rsid w:val="009E78B4"/>
    <w:rsid w:val="009E7CD8"/>
    <w:rsid w:val="009F203C"/>
    <w:rsid w:val="009F381E"/>
    <w:rsid w:val="009F6319"/>
    <w:rsid w:val="00A00342"/>
    <w:rsid w:val="00A00E2C"/>
    <w:rsid w:val="00A0325B"/>
    <w:rsid w:val="00A15767"/>
    <w:rsid w:val="00A17815"/>
    <w:rsid w:val="00A25AF0"/>
    <w:rsid w:val="00A32E7A"/>
    <w:rsid w:val="00A42F8A"/>
    <w:rsid w:val="00A436B1"/>
    <w:rsid w:val="00A43F09"/>
    <w:rsid w:val="00A44D5D"/>
    <w:rsid w:val="00A479F9"/>
    <w:rsid w:val="00A52CF2"/>
    <w:rsid w:val="00A5421E"/>
    <w:rsid w:val="00A54F97"/>
    <w:rsid w:val="00A573C7"/>
    <w:rsid w:val="00A60FA3"/>
    <w:rsid w:val="00A61D97"/>
    <w:rsid w:val="00A65C4E"/>
    <w:rsid w:val="00A66862"/>
    <w:rsid w:val="00A72043"/>
    <w:rsid w:val="00A74F8E"/>
    <w:rsid w:val="00A7524B"/>
    <w:rsid w:val="00A76597"/>
    <w:rsid w:val="00A85F34"/>
    <w:rsid w:val="00A86D0B"/>
    <w:rsid w:val="00A915FC"/>
    <w:rsid w:val="00A92C41"/>
    <w:rsid w:val="00AA31DD"/>
    <w:rsid w:val="00AA62D2"/>
    <w:rsid w:val="00AA7DF4"/>
    <w:rsid w:val="00AB08F5"/>
    <w:rsid w:val="00AB0CA2"/>
    <w:rsid w:val="00AB2A70"/>
    <w:rsid w:val="00AB374D"/>
    <w:rsid w:val="00AB74C0"/>
    <w:rsid w:val="00AC31FE"/>
    <w:rsid w:val="00AC7ABE"/>
    <w:rsid w:val="00AE3F21"/>
    <w:rsid w:val="00AE6997"/>
    <w:rsid w:val="00AE78BA"/>
    <w:rsid w:val="00AF140A"/>
    <w:rsid w:val="00AF63B6"/>
    <w:rsid w:val="00AF651D"/>
    <w:rsid w:val="00AF7170"/>
    <w:rsid w:val="00B04144"/>
    <w:rsid w:val="00B1220F"/>
    <w:rsid w:val="00B1477D"/>
    <w:rsid w:val="00B214BC"/>
    <w:rsid w:val="00B22F69"/>
    <w:rsid w:val="00B2433B"/>
    <w:rsid w:val="00B262A1"/>
    <w:rsid w:val="00B27B07"/>
    <w:rsid w:val="00B36591"/>
    <w:rsid w:val="00B36F89"/>
    <w:rsid w:val="00B43C1C"/>
    <w:rsid w:val="00B449F9"/>
    <w:rsid w:val="00B4576F"/>
    <w:rsid w:val="00B45B4D"/>
    <w:rsid w:val="00B504BF"/>
    <w:rsid w:val="00B51040"/>
    <w:rsid w:val="00B537F4"/>
    <w:rsid w:val="00B54C48"/>
    <w:rsid w:val="00B5759B"/>
    <w:rsid w:val="00B602C7"/>
    <w:rsid w:val="00B64D92"/>
    <w:rsid w:val="00B74435"/>
    <w:rsid w:val="00B74821"/>
    <w:rsid w:val="00B74F18"/>
    <w:rsid w:val="00B75861"/>
    <w:rsid w:val="00B76F62"/>
    <w:rsid w:val="00B80EB6"/>
    <w:rsid w:val="00B81C9E"/>
    <w:rsid w:val="00B82206"/>
    <w:rsid w:val="00B91142"/>
    <w:rsid w:val="00B94352"/>
    <w:rsid w:val="00B9527A"/>
    <w:rsid w:val="00BA7CED"/>
    <w:rsid w:val="00BB0821"/>
    <w:rsid w:val="00BB1D28"/>
    <w:rsid w:val="00BB7AC6"/>
    <w:rsid w:val="00BC5960"/>
    <w:rsid w:val="00BC62D8"/>
    <w:rsid w:val="00BD19D5"/>
    <w:rsid w:val="00BD31D2"/>
    <w:rsid w:val="00BD55DD"/>
    <w:rsid w:val="00BD6DF3"/>
    <w:rsid w:val="00BE03D3"/>
    <w:rsid w:val="00BF4C42"/>
    <w:rsid w:val="00C0053A"/>
    <w:rsid w:val="00C021EB"/>
    <w:rsid w:val="00C05318"/>
    <w:rsid w:val="00C114EB"/>
    <w:rsid w:val="00C149CF"/>
    <w:rsid w:val="00C17AE3"/>
    <w:rsid w:val="00C21573"/>
    <w:rsid w:val="00C25476"/>
    <w:rsid w:val="00C26143"/>
    <w:rsid w:val="00C264A5"/>
    <w:rsid w:val="00C33F6E"/>
    <w:rsid w:val="00C35D5A"/>
    <w:rsid w:val="00C37810"/>
    <w:rsid w:val="00C41AF1"/>
    <w:rsid w:val="00C459B0"/>
    <w:rsid w:val="00C45E91"/>
    <w:rsid w:val="00C46174"/>
    <w:rsid w:val="00C515B4"/>
    <w:rsid w:val="00C537C5"/>
    <w:rsid w:val="00C72367"/>
    <w:rsid w:val="00C74004"/>
    <w:rsid w:val="00C822A0"/>
    <w:rsid w:val="00C86C3C"/>
    <w:rsid w:val="00C9147D"/>
    <w:rsid w:val="00C91909"/>
    <w:rsid w:val="00C921AC"/>
    <w:rsid w:val="00C96A3D"/>
    <w:rsid w:val="00CA3840"/>
    <w:rsid w:val="00CA6C7B"/>
    <w:rsid w:val="00CB1285"/>
    <w:rsid w:val="00CB148F"/>
    <w:rsid w:val="00CB1C58"/>
    <w:rsid w:val="00CB1E47"/>
    <w:rsid w:val="00CB5AF8"/>
    <w:rsid w:val="00CD01C5"/>
    <w:rsid w:val="00CD0407"/>
    <w:rsid w:val="00CD08F6"/>
    <w:rsid w:val="00CD2777"/>
    <w:rsid w:val="00CD4C2B"/>
    <w:rsid w:val="00CD50C4"/>
    <w:rsid w:val="00CE1254"/>
    <w:rsid w:val="00CE5C1E"/>
    <w:rsid w:val="00CF0562"/>
    <w:rsid w:val="00CF1B3D"/>
    <w:rsid w:val="00CF3C1F"/>
    <w:rsid w:val="00CF5FB4"/>
    <w:rsid w:val="00CF7212"/>
    <w:rsid w:val="00CF7BD3"/>
    <w:rsid w:val="00D0092D"/>
    <w:rsid w:val="00D07085"/>
    <w:rsid w:val="00D16276"/>
    <w:rsid w:val="00D178F0"/>
    <w:rsid w:val="00D23082"/>
    <w:rsid w:val="00D24778"/>
    <w:rsid w:val="00D24EB1"/>
    <w:rsid w:val="00D32C91"/>
    <w:rsid w:val="00D34673"/>
    <w:rsid w:val="00D35822"/>
    <w:rsid w:val="00D41F94"/>
    <w:rsid w:val="00D5218C"/>
    <w:rsid w:val="00D6705D"/>
    <w:rsid w:val="00D7650C"/>
    <w:rsid w:val="00D82C3E"/>
    <w:rsid w:val="00D841AB"/>
    <w:rsid w:val="00D84C85"/>
    <w:rsid w:val="00D91B78"/>
    <w:rsid w:val="00D91D42"/>
    <w:rsid w:val="00D96432"/>
    <w:rsid w:val="00D96CE1"/>
    <w:rsid w:val="00DA1113"/>
    <w:rsid w:val="00DA619F"/>
    <w:rsid w:val="00DB07F9"/>
    <w:rsid w:val="00DB0D1C"/>
    <w:rsid w:val="00DB1A39"/>
    <w:rsid w:val="00DB1C17"/>
    <w:rsid w:val="00DB1E49"/>
    <w:rsid w:val="00DB7418"/>
    <w:rsid w:val="00DC255F"/>
    <w:rsid w:val="00DC4DBC"/>
    <w:rsid w:val="00DC4E8C"/>
    <w:rsid w:val="00DD01CF"/>
    <w:rsid w:val="00DD0404"/>
    <w:rsid w:val="00DD4092"/>
    <w:rsid w:val="00DD569D"/>
    <w:rsid w:val="00DE4CC9"/>
    <w:rsid w:val="00DE71EE"/>
    <w:rsid w:val="00DF0798"/>
    <w:rsid w:val="00DF61E5"/>
    <w:rsid w:val="00DF6472"/>
    <w:rsid w:val="00E03573"/>
    <w:rsid w:val="00E102AD"/>
    <w:rsid w:val="00E13C54"/>
    <w:rsid w:val="00E1697F"/>
    <w:rsid w:val="00E20B17"/>
    <w:rsid w:val="00E20BB8"/>
    <w:rsid w:val="00E21E0D"/>
    <w:rsid w:val="00E31509"/>
    <w:rsid w:val="00E3573F"/>
    <w:rsid w:val="00E36120"/>
    <w:rsid w:val="00E42945"/>
    <w:rsid w:val="00E437FF"/>
    <w:rsid w:val="00E47691"/>
    <w:rsid w:val="00E5138B"/>
    <w:rsid w:val="00E534C6"/>
    <w:rsid w:val="00E53FE9"/>
    <w:rsid w:val="00E545C6"/>
    <w:rsid w:val="00E60EC0"/>
    <w:rsid w:val="00E61DFF"/>
    <w:rsid w:val="00E62366"/>
    <w:rsid w:val="00E62723"/>
    <w:rsid w:val="00E7256F"/>
    <w:rsid w:val="00E73759"/>
    <w:rsid w:val="00E75EB7"/>
    <w:rsid w:val="00E810B0"/>
    <w:rsid w:val="00E82E9E"/>
    <w:rsid w:val="00E92AC2"/>
    <w:rsid w:val="00E97E00"/>
    <w:rsid w:val="00EA34A0"/>
    <w:rsid w:val="00EA75A3"/>
    <w:rsid w:val="00EB2AC4"/>
    <w:rsid w:val="00EB6FA5"/>
    <w:rsid w:val="00EC4C1F"/>
    <w:rsid w:val="00ED029D"/>
    <w:rsid w:val="00ED08BE"/>
    <w:rsid w:val="00ED164E"/>
    <w:rsid w:val="00ED3180"/>
    <w:rsid w:val="00ED435D"/>
    <w:rsid w:val="00ED7418"/>
    <w:rsid w:val="00EE0CD1"/>
    <w:rsid w:val="00EE23E1"/>
    <w:rsid w:val="00EE46F3"/>
    <w:rsid w:val="00EE4F05"/>
    <w:rsid w:val="00EE57E0"/>
    <w:rsid w:val="00EE5AE3"/>
    <w:rsid w:val="00EE66B6"/>
    <w:rsid w:val="00EF049D"/>
    <w:rsid w:val="00EF1404"/>
    <w:rsid w:val="00EF2556"/>
    <w:rsid w:val="00EF3F95"/>
    <w:rsid w:val="00EF7364"/>
    <w:rsid w:val="00F02BBB"/>
    <w:rsid w:val="00F02CFE"/>
    <w:rsid w:val="00F04867"/>
    <w:rsid w:val="00F07410"/>
    <w:rsid w:val="00F11597"/>
    <w:rsid w:val="00F13C26"/>
    <w:rsid w:val="00F145A6"/>
    <w:rsid w:val="00F14EA5"/>
    <w:rsid w:val="00F20118"/>
    <w:rsid w:val="00F26FA6"/>
    <w:rsid w:val="00F364DE"/>
    <w:rsid w:val="00F40E51"/>
    <w:rsid w:val="00F414D3"/>
    <w:rsid w:val="00F42570"/>
    <w:rsid w:val="00F436C5"/>
    <w:rsid w:val="00F4410D"/>
    <w:rsid w:val="00F44CA5"/>
    <w:rsid w:val="00F547D0"/>
    <w:rsid w:val="00F666D3"/>
    <w:rsid w:val="00F776B2"/>
    <w:rsid w:val="00F80A73"/>
    <w:rsid w:val="00F82035"/>
    <w:rsid w:val="00F82F4A"/>
    <w:rsid w:val="00F83365"/>
    <w:rsid w:val="00F85577"/>
    <w:rsid w:val="00F96F1F"/>
    <w:rsid w:val="00FA1AAC"/>
    <w:rsid w:val="00FB692B"/>
    <w:rsid w:val="00FC24CB"/>
    <w:rsid w:val="00FC2C82"/>
    <w:rsid w:val="00FC3C90"/>
    <w:rsid w:val="00FC7F17"/>
    <w:rsid w:val="00FD27B9"/>
    <w:rsid w:val="00FD581B"/>
    <w:rsid w:val="00FD6E19"/>
    <w:rsid w:val="00FE0925"/>
    <w:rsid w:val="00FE1662"/>
    <w:rsid w:val="00FE21AC"/>
    <w:rsid w:val="00FE24F3"/>
    <w:rsid w:val="00FE4BE3"/>
    <w:rsid w:val="00FF2AE7"/>
    <w:rsid w:val="00FF2EFE"/>
    <w:rsid w:val="00FF41A3"/>
    <w:rsid w:val="00FF4F17"/>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B19A"/>
  <w15:chartTrackingRefBased/>
  <w15:docId w15:val="{425F747D-8407-485C-B8F7-62F4271A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E4"/>
    <w:rPr>
      <w:sz w:val="28"/>
    </w:rPr>
  </w:style>
  <w:style w:type="paragraph" w:styleId="Heading1">
    <w:name w:val="heading 1"/>
    <w:basedOn w:val="Normal"/>
    <w:next w:val="Normal"/>
    <w:link w:val="Heading1Char"/>
    <w:uiPriority w:val="9"/>
    <w:qFormat/>
    <w:rsid w:val="002D0EE4"/>
    <w:pPr>
      <w:keepNext/>
      <w:keepLines/>
      <w:spacing w:before="360" w:after="40" w:line="240" w:lineRule="auto"/>
      <w:outlineLvl w:val="0"/>
    </w:pPr>
    <w:rPr>
      <w:rFonts w:asciiTheme="majorHAnsi" w:eastAsiaTheme="majorEastAsia" w:hAnsiTheme="majorHAnsi" w:cstheme="majorBidi"/>
      <w:b/>
      <w:color w:val="000000" w:themeColor="text1"/>
      <w:sz w:val="32"/>
      <w:szCs w:val="40"/>
    </w:rPr>
  </w:style>
  <w:style w:type="paragraph" w:styleId="Heading2">
    <w:name w:val="heading 2"/>
    <w:basedOn w:val="Normal"/>
    <w:next w:val="Normal"/>
    <w:link w:val="Heading2Char"/>
    <w:uiPriority w:val="9"/>
    <w:unhideWhenUsed/>
    <w:qFormat/>
    <w:rsid w:val="00783920"/>
    <w:pPr>
      <w:keepNext/>
      <w:keepLines/>
      <w:spacing w:before="80" w:after="0" w:line="240" w:lineRule="auto"/>
      <w:outlineLvl w:val="1"/>
    </w:pPr>
    <w:rPr>
      <w:rFonts w:asciiTheme="majorHAnsi" w:eastAsiaTheme="majorEastAsia" w:hAnsiTheme="majorHAnsi" w:cstheme="majorBidi"/>
      <w:b/>
      <w:color w:val="000000" w:themeColor="text1"/>
      <w:szCs w:val="28"/>
    </w:rPr>
  </w:style>
  <w:style w:type="paragraph" w:styleId="Heading3">
    <w:name w:val="heading 3"/>
    <w:basedOn w:val="Normal"/>
    <w:next w:val="Normal"/>
    <w:link w:val="Heading3Char"/>
    <w:uiPriority w:val="9"/>
    <w:unhideWhenUsed/>
    <w:qFormat/>
    <w:rsid w:val="00783920"/>
    <w:pPr>
      <w:keepNext/>
      <w:keepLines/>
      <w:spacing w:before="80" w:after="0" w:line="240" w:lineRule="auto"/>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2B108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B108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B108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B108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108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108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83920"/>
    <w:pPr>
      <w:numPr>
        <w:numId w:val="18"/>
      </w:numPr>
      <w:contextualSpacing/>
    </w:pPr>
    <w:rPr>
      <w:color w:val="000000" w:themeColor="text1"/>
    </w:rPr>
  </w:style>
  <w:style w:type="character" w:styleId="Hyperlink">
    <w:name w:val="Hyperlink"/>
    <w:basedOn w:val="DefaultParagraphFont"/>
    <w:uiPriority w:val="99"/>
    <w:unhideWhenUsed/>
    <w:rsid w:val="00014634"/>
    <w:rPr>
      <w:color w:val="0000FF"/>
      <w:u w:val="single"/>
    </w:rPr>
  </w:style>
  <w:style w:type="paragraph" w:styleId="FootnoteText">
    <w:name w:val="footnote text"/>
    <w:basedOn w:val="Normal"/>
    <w:link w:val="FootnoteTextChar"/>
    <w:uiPriority w:val="99"/>
    <w:semiHidden/>
    <w:unhideWhenUsed/>
    <w:rsid w:val="00F44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10D"/>
    <w:rPr>
      <w:sz w:val="20"/>
      <w:szCs w:val="20"/>
    </w:rPr>
  </w:style>
  <w:style w:type="character" w:styleId="FootnoteReference">
    <w:name w:val="footnote reference"/>
    <w:basedOn w:val="DefaultParagraphFont"/>
    <w:uiPriority w:val="99"/>
    <w:semiHidden/>
    <w:unhideWhenUsed/>
    <w:rsid w:val="00F4410D"/>
    <w:rPr>
      <w:vertAlign w:val="superscript"/>
    </w:rPr>
  </w:style>
  <w:style w:type="character" w:styleId="FollowedHyperlink">
    <w:name w:val="FollowedHyperlink"/>
    <w:basedOn w:val="DefaultParagraphFont"/>
    <w:uiPriority w:val="99"/>
    <w:semiHidden/>
    <w:unhideWhenUsed/>
    <w:rsid w:val="002600C1"/>
    <w:rPr>
      <w:color w:val="954F72" w:themeColor="followedHyperlink"/>
      <w:u w:val="single"/>
    </w:rPr>
  </w:style>
  <w:style w:type="character" w:styleId="CommentReference">
    <w:name w:val="annotation reference"/>
    <w:basedOn w:val="DefaultParagraphFont"/>
    <w:uiPriority w:val="99"/>
    <w:semiHidden/>
    <w:unhideWhenUsed/>
    <w:rsid w:val="005C3437"/>
    <w:rPr>
      <w:sz w:val="16"/>
      <w:szCs w:val="16"/>
    </w:rPr>
  </w:style>
  <w:style w:type="paragraph" w:styleId="CommentText">
    <w:name w:val="annotation text"/>
    <w:basedOn w:val="Normal"/>
    <w:link w:val="CommentTextChar"/>
    <w:uiPriority w:val="99"/>
    <w:semiHidden/>
    <w:unhideWhenUsed/>
    <w:rsid w:val="005C3437"/>
    <w:pPr>
      <w:spacing w:line="240" w:lineRule="auto"/>
    </w:pPr>
    <w:rPr>
      <w:sz w:val="20"/>
      <w:szCs w:val="20"/>
    </w:rPr>
  </w:style>
  <w:style w:type="character" w:customStyle="1" w:styleId="CommentTextChar">
    <w:name w:val="Comment Text Char"/>
    <w:basedOn w:val="DefaultParagraphFont"/>
    <w:link w:val="CommentText"/>
    <w:uiPriority w:val="99"/>
    <w:semiHidden/>
    <w:rsid w:val="005C3437"/>
    <w:rPr>
      <w:sz w:val="20"/>
      <w:szCs w:val="20"/>
    </w:rPr>
  </w:style>
  <w:style w:type="paragraph" w:styleId="CommentSubject">
    <w:name w:val="annotation subject"/>
    <w:basedOn w:val="CommentText"/>
    <w:next w:val="CommentText"/>
    <w:link w:val="CommentSubjectChar"/>
    <w:uiPriority w:val="99"/>
    <w:semiHidden/>
    <w:unhideWhenUsed/>
    <w:rsid w:val="005C3437"/>
    <w:rPr>
      <w:b/>
      <w:bCs/>
    </w:rPr>
  </w:style>
  <w:style w:type="character" w:customStyle="1" w:styleId="CommentSubjectChar">
    <w:name w:val="Comment Subject Char"/>
    <w:basedOn w:val="CommentTextChar"/>
    <w:link w:val="CommentSubject"/>
    <w:uiPriority w:val="99"/>
    <w:semiHidden/>
    <w:rsid w:val="005C3437"/>
    <w:rPr>
      <w:b/>
      <w:bCs/>
      <w:sz w:val="20"/>
      <w:szCs w:val="20"/>
    </w:rPr>
  </w:style>
  <w:style w:type="paragraph" w:styleId="BalloonText">
    <w:name w:val="Balloon Text"/>
    <w:basedOn w:val="Normal"/>
    <w:link w:val="BalloonTextChar"/>
    <w:uiPriority w:val="99"/>
    <w:semiHidden/>
    <w:unhideWhenUsed/>
    <w:rsid w:val="005C3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437"/>
    <w:rPr>
      <w:rFonts w:ascii="Segoe UI" w:hAnsi="Segoe UI" w:cs="Segoe UI"/>
      <w:sz w:val="18"/>
      <w:szCs w:val="18"/>
    </w:rPr>
  </w:style>
  <w:style w:type="paragraph" w:styleId="Header">
    <w:name w:val="header"/>
    <w:basedOn w:val="Normal"/>
    <w:link w:val="HeaderChar"/>
    <w:uiPriority w:val="99"/>
    <w:unhideWhenUsed/>
    <w:rsid w:val="00CB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E47"/>
  </w:style>
  <w:style w:type="paragraph" w:styleId="Footer">
    <w:name w:val="footer"/>
    <w:basedOn w:val="Normal"/>
    <w:link w:val="FooterChar"/>
    <w:uiPriority w:val="99"/>
    <w:unhideWhenUsed/>
    <w:rsid w:val="00CB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E47"/>
  </w:style>
  <w:style w:type="character" w:styleId="Emphasis">
    <w:name w:val="Emphasis"/>
    <w:basedOn w:val="DefaultParagraphFont"/>
    <w:uiPriority w:val="20"/>
    <w:qFormat/>
    <w:rsid w:val="002B1085"/>
    <w:rPr>
      <w:i/>
      <w:iCs/>
      <w:color w:val="70AD47" w:themeColor="accent6"/>
    </w:rPr>
  </w:style>
  <w:style w:type="table" w:styleId="TableGrid">
    <w:name w:val="Table Grid"/>
    <w:basedOn w:val="TableNormal"/>
    <w:uiPriority w:val="39"/>
    <w:rsid w:val="00D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14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B1220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2D0EE4"/>
    <w:rPr>
      <w:rFonts w:asciiTheme="majorHAnsi" w:eastAsiaTheme="majorEastAsia" w:hAnsiTheme="majorHAnsi" w:cstheme="majorBidi"/>
      <w:b/>
      <w:color w:val="000000" w:themeColor="text1"/>
      <w:sz w:val="32"/>
      <w:szCs w:val="40"/>
    </w:rPr>
  </w:style>
  <w:style w:type="character" w:customStyle="1" w:styleId="Heading2Char">
    <w:name w:val="Heading 2 Char"/>
    <w:basedOn w:val="DefaultParagraphFont"/>
    <w:link w:val="Heading2"/>
    <w:uiPriority w:val="9"/>
    <w:rsid w:val="00783920"/>
    <w:rPr>
      <w:rFonts w:asciiTheme="majorHAnsi" w:eastAsiaTheme="majorEastAsia" w:hAnsiTheme="majorHAnsi" w:cstheme="majorBidi"/>
      <w:b/>
      <w:color w:val="000000" w:themeColor="text1"/>
      <w:sz w:val="28"/>
      <w:szCs w:val="28"/>
    </w:rPr>
  </w:style>
  <w:style w:type="character" w:customStyle="1" w:styleId="Heading3Char">
    <w:name w:val="Heading 3 Char"/>
    <w:basedOn w:val="DefaultParagraphFont"/>
    <w:link w:val="Heading3"/>
    <w:uiPriority w:val="9"/>
    <w:rsid w:val="00783920"/>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semiHidden/>
    <w:rsid w:val="002B108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B108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B108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B108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B108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B108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2B1085"/>
    <w:pPr>
      <w:spacing w:line="240" w:lineRule="auto"/>
    </w:pPr>
    <w:rPr>
      <w:b/>
      <w:bCs/>
      <w:smallCaps/>
      <w:color w:val="595959" w:themeColor="text1" w:themeTint="A6"/>
    </w:rPr>
  </w:style>
  <w:style w:type="paragraph" w:styleId="Title">
    <w:name w:val="Title"/>
    <w:basedOn w:val="Normal"/>
    <w:next w:val="Normal"/>
    <w:link w:val="TitleChar"/>
    <w:uiPriority w:val="10"/>
    <w:qFormat/>
    <w:rsid w:val="002D0EE4"/>
    <w:pPr>
      <w:spacing w:after="0" w:line="240" w:lineRule="auto"/>
      <w:contextualSpacing/>
    </w:pPr>
    <w:rPr>
      <w:rFonts w:asciiTheme="majorHAnsi" w:eastAsiaTheme="majorEastAsia" w:hAnsiTheme="majorHAnsi" w:cstheme="majorBidi"/>
      <w:b/>
      <w:color w:val="262626" w:themeColor="text1" w:themeTint="D9"/>
      <w:spacing w:val="-15"/>
      <w:sz w:val="44"/>
      <w:szCs w:val="96"/>
    </w:rPr>
  </w:style>
  <w:style w:type="character" w:customStyle="1" w:styleId="TitleChar">
    <w:name w:val="Title Char"/>
    <w:basedOn w:val="DefaultParagraphFont"/>
    <w:link w:val="Title"/>
    <w:uiPriority w:val="10"/>
    <w:rsid w:val="002D0EE4"/>
    <w:rPr>
      <w:rFonts w:asciiTheme="majorHAnsi" w:eastAsiaTheme="majorEastAsia" w:hAnsiTheme="majorHAnsi" w:cstheme="majorBidi"/>
      <w:b/>
      <w:color w:val="262626" w:themeColor="text1" w:themeTint="D9"/>
      <w:spacing w:val="-15"/>
      <w:sz w:val="44"/>
      <w:szCs w:val="96"/>
    </w:rPr>
  </w:style>
  <w:style w:type="paragraph" w:styleId="Subtitle">
    <w:name w:val="Subtitle"/>
    <w:basedOn w:val="Normal"/>
    <w:next w:val="Normal"/>
    <w:link w:val="SubtitleChar"/>
    <w:uiPriority w:val="11"/>
    <w:qFormat/>
    <w:rsid w:val="002B108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1085"/>
    <w:rPr>
      <w:rFonts w:asciiTheme="majorHAnsi" w:eastAsiaTheme="majorEastAsia" w:hAnsiTheme="majorHAnsi" w:cstheme="majorBidi"/>
      <w:sz w:val="30"/>
      <w:szCs w:val="30"/>
    </w:rPr>
  </w:style>
  <w:style w:type="character" w:styleId="Strong">
    <w:name w:val="Strong"/>
    <w:basedOn w:val="DefaultParagraphFont"/>
    <w:uiPriority w:val="22"/>
    <w:qFormat/>
    <w:rsid w:val="002B1085"/>
    <w:rPr>
      <w:b/>
      <w:bCs/>
    </w:rPr>
  </w:style>
  <w:style w:type="paragraph" w:styleId="NoSpacing">
    <w:name w:val="No Spacing"/>
    <w:uiPriority w:val="1"/>
    <w:qFormat/>
    <w:rsid w:val="002B1085"/>
    <w:pPr>
      <w:spacing w:after="0" w:line="240" w:lineRule="auto"/>
    </w:pPr>
  </w:style>
  <w:style w:type="paragraph" w:styleId="Quote">
    <w:name w:val="Quote"/>
    <w:basedOn w:val="Normal"/>
    <w:next w:val="Normal"/>
    <w:link w:val="QuoteChar"/>
    <w:uiPriority w:val="29"/>
    <w:qFormat/>
    <w:rsid w:val="002B108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1085"/>
    <w:rPr>
      <w:i/>
      <w:iCs/>
      <w:color w:val="262626" w:themeColor="text1" w:themeTint="D9"/>
    </w:rPr>
  </w:style>
  <w:style w:type="paragraph" w:styleId="IntenseQuote">
    <w:name w:val="Intense Quote"/>
    <w:basedOn w:val="Normal"/>
    <w:next w:val="Normal"/>
    <w:link w:val="IntenseQuoteChar"/>
    <w:uiPriority w:val="30"/>
    <w:qFormat/>
    <w:rsid w:val="002B108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108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1085"/>
    <w:rPr>
      <w:i/>
      <w:iCs/>
    </w:rPr>
  </w:style>
  <w:style w:type="character" w:styleId="IntenseEmphasis">
    <w:name w:val="Intense Emphasis"/>
    <w:basedOn w:val="DefaultParagraphFont"/>
    <w:uiPriority w:val="21"/>
    <w:qFormat/>
    <w:rsid w:val="002B1085"/>
    <w:rPr>
      <w:b/>
      <w:bCs/>
      <w:i/>
      <w:iCs/>
    </w:rPr>
  </w:style>
  <w:style w:type="character" w:styleId="SubtleReference">
    <w:name w:val="Subtle Reference"/>
    <w:basedOn w:val="DefaultParagraphFont"/>
    <w:uiPriority w:val="31"/>
    <w:qFormat/>
    <w:rsid w:val="002B1085"/>
    <w:rPr>
      <w:smallCaps/>
      <w:color w:val="595959" w:themeColor="text1" w:themeTint="A6"/>
    </w:rPr>
  </w:style>
  <w:style w:type="character" w:styleId="IntenseReference">
    <w:name w:val="Intense Reference"/>
    <w:basedOn w:val="DefaultParagraphFont"/>
    <w:uiPriority w:val="32"/>
    <w:qFormat/>
    <w:rsid w:val="002B1085"/>
    <w:rPr>
      <w:b/>
      <w:bCs/>
      <w:smallCaps/>
      <w:color w:val="70AD47" w:themeColor="accent6"/>
    </w:rPr>
  </w:style>
  <w:style w:type="character" w:styleId="BookTitle">
    <w:name w:val="Book Title"/>
    <w:basedOn w:val="DefaultParagraphFont"/>
    <w:uiPriority w:val="33"/>
    <w:qFormat/>
    <w:rsid w:val="002B1085"/>
    <w:rPr>
      <w:b/>
      <w:bCs/>
      <w:caps w:val="0"/>
      <w:smallCaps/>
      <w:spacing w:val="7"/>
      <w:sz w:val="21"/>
      <w:szCs w:val="21"/>
    </w:rPr>
  </w:style>
  <w:style w:type="paragraph" w:styleId="TOCHeading">
    <w:name w:val="TOC Heading"/>
    <w:basedOn w:val="Heading1"/>
    <w:next w:val="Normal"/>
    <w:uiPriority w:val="39"/>
    <w:unhideWhenUsed/>
    <w:qFormat/>
    <w:rsid w:val="002B1085"/>
    <w:pPr>
      <w:outlineLvl w:val="9"/>
    </w:pPr>
  </w:style>
  <w:style w:type="paragraph" w:styleId="Revision">
    <w:name w:val="Revision"/>
    <w:hidden/>
    <w:uiPriority w:val="99"/>
    <w:semiHidden/>
    <w:rsid w:val="0009212F"/>
    <w:pPr>
      <w:spacing w:after="0" w:line="240" w:lineRule="auto"/>
    </w:pPr>
  </w:style>
  <w:style w:type="character" w:customStyle="1" w:styleId="UnresolvedMention1">
    <w:name w:val="Unresolved Mention1"/>
    <w:basedOn w:val="DefaultParagraphFont"/>
    <w:uiPriority w:val="99"/>
    <w:semiHidden/>
    <w:unhideWhenUsed/>
    <w:rsid w:val="00550F50"/>
    <w:rPr>
      <w:color w:val="605E5C"/>
      <w:shd w:val="clear" w:color="auto" w:fill="E1DFDD"/>
    </w:rPr>
  </w:style>
  <w:style w:type="paragraph" w:styleId="TOC1">
    <w:name w:val="toc 1"/>
    <w:basedOn w:val="Normal"/>
    <w:next w:val="Normal"/>
    <w:autoRedefine/>
    <w:uiPriority w:val="39"/>
    <w:unhideWhenUsed/>
    <w:rsid w:val="00425B3A"/>
    <w:pPr>
      <w:tabs>
        <w:tab w:val="right" w:leader="dot" w:pos="10790"/>
      </w:tabs>
      <w:spacing w:after="100"/>
    </w:pPr>
  </w:style>
  <w:style w:type="paragraph" w:styleId="TOC2">
    <w:name w:val="toc 2"/>
    <w:basedOn w:val="Normal"/>
    <w:next w:val="Normal"/>
    <w:autoRedefine/>
    <w:uiPriority w:val="39"/>
    <w:unhideWhenUsed/>
    <w:rsid w:val="00783920"/>
    <w:pPr>
      <w:spacing w:after="100"/>
      <w:ind w:left="280"/>
    </w:pPr>
  </w:style>
  <w:style w:type="paragraph" w:styleId="TOC3">
    <w:name w:val="toc 3"/>
    <w:basedOn w:val="Normal"/>
    <w:next w:val="Normal"/>
    <w:autoRedefine/>
    <w:uiPriority w:val="39"/>
    <w:unhideWhenUsed/>
    <w:rsid w:val="00783920"/>
    <w:pPr>
      <w:spacing w:after="100"/>
      <w:ind w:left="560"/>
    </w:pPr>
  </w:style>
  <w:style w:type="table" w:styleId="GridTable4-Accent3">
    <w:name w:val="Grid Table 4 Accent 3"/>
    <w:basedOn w:val="TableNormal"/>
    <w:uiPriority w:val="49"/>
    <w:rsid w:val="00EA34A0"/>
    <w:pPr>
      <w:spacing w:after="0" w:line="240" w:lineRule="auto"/>
    </w:pPr>
    <w:rPr>
      <w:rFonts w:eastAsiaTheme="minorHAns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8579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8579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8579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
    <w:name w:val="Grid Table 5 Dark"/>
    <w:basedOn w:val="TableNormal"/>
    <w:uiPriority w:val="50"/>
    <w:rsid w:val="008579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8579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8579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dnoteText">
    <w:name w:val="endnote text"/>
    <w:basedOn w:val="Normal"/>
    <w:link w:val="EndnoteTextChar"/>
    <w:uiPriority w:val="99"/>
    <w:unhideWhenUsed/>
    <w:rsid w:val="00DE71EE"/>
    <w:pPr>
      <w:spacing w:after="0" w:line="240" w:lineRule="auto"/>
    </w:pPr>
    <w:rPr>
      <w:sz w:val="20"/>
      <w:szCs w:val="20"/>
    </w:rPr>
  </w:style>
  <w:style w:type="character" w:customStyle="1" w:styleId="EndnoteTextChar">
    <w:name w:val="Endnote Text Char"/>
    <w:basedOn w:val="DefaultParagraphFont"/>
    <w:link w:val="EndnoteText"/>
    <w:uiPriority w:val="99"/>
    <w:rsid w:val="00DE71EE"/>
    <w:rPr>
      <w:sz w:val="20"/>
      <w:szCs w:val="20"/>
    </w:rPr>
  </w:style>
  <w:style w:type="character" w:styleId="EndnoteReference">
    <w:name w:val="endnote reference"/>
    <w:basedOn w:val="DefaultParagraphFont"/>
    <w:uiPriority w:val="99"/>
    <w:semiHidden/>
    <w:unhideWhenUsed/>
    <w:rsid w:val="00DE71EE"/>
    <w:rPr>
      <w:vertAlign w:val="superscript"/>
    </w:rPr>
  </w:style>
  <w:style w:type="paragraph" w:styleId="NormalWeb">
    <w:name w:val="Normal (Web)"/>
    <w:basedOn w:val="Normal"/>
    <w:uiPriority w:val="99"/>
    <w:semiHidden/>
    <w:unhideWhenUsed/>
    <w:rsid w:val="004F1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564">
      <w:bodyDiv w:val="1"/>
      <w:marLeft w:val="0"/>
      <w:marRight w:val="0"/>
      <w:marTop w:val="0"/>
      <w:marBottom w:val="0"/>
      <w:divBdr>
        <w:top w:val="none" w:sz="0" w:space="0" w:color="auto"/>
        <w:left w:val="none" w:sz="0" w:space="0" w:color="auto"/>
        <w:bottom w:val="none" w:sz="0" w:space="0" w:color="auto"/>
        <w:right w:val="none" w:sz="0" w:space="0" w:color="auto"/>
      </w:divBdr>
    </w:div>
    <w:div w:id="155659355">
      <w:bodyDiv w:val="1"/>
      <w:marLeft w:val="0"/>
      <w:marRight w:val="0"/>
      <w:marTop w:val="0"/>
      <w:marBottom w:val="0"/>
      <w:divBdr>
        <w:top w:val="none" w:sz="0" w:space="0" w:color="auto"/>
        <w:left w:val="none" w:sz="0" w:space="0" w:color="auto"/>
        <w:bottom w:val="none" w:sz="0" w:space="0" w:color="auto"/>
        <w:right w:val="none" w:sz="0" w:space="0" w:color="auto"/>
      </w:divBdr>
    </w:div>
    <w:div w:id="157969027">
      <w:bodyDiv w:val="1"/>
      <w:marLeft w:val="0"/>
      <w:marRight w:val="0"/>
      <w:marTop w:val="0"/>
      <w:marBottom w:val="0"/>
      <w:divBdr>
        <w:top w:val="none" w:sz="0" w:space="0" w:color="auto"/>
        <w:left w:val="none" w:sz="0" w:space="0" w:color="auto"/>
        <w:bottom w:val="none" w:sz="0" w:space="0" w:color="auto"/>
        <w:right w:val="none" w:sz="0" w:space="0" w:color="auto"/>
      </w:divBdr>
    </w:div>
    <w:div w:id="183785276">
      <w:bodyDiv w:val="1"/>
      <w:marLeft w:val="0"/>
      <w:marRight w:val="0"/>
      <w:marTop w:val="0"/>
      <w:marBottom w:val="0"/>
      <w:divBdr>
        <w:top w:val="none" w:sz="0" w:space="0" w:color="auto"/>
        <w:left w:val="none" w:sz="0" w:space="0" w:color="auto"/>
        <w:bottom w:val="none" w:sz="0" w:space="0" w:color="auto"/>
        <w:right w:val="none" w:sz="0" w:space="0" w:color="auto"/>
      </w:divBdr>
    </w:div>
    <w:div w:id="287585146">
      <w:bodyDiv w:val="1"/>
      <w:marLeft w:val="0"/>
      <w:marRight w:val="0"/>
      <w:marTop w:val="0"/>
      <w:marBottom w:val="0"/>
      <w:divBdr>
        <w:top w:val="none" w:sz="0" w:space="0" w:color="auto"/>
        <w:left w:val="none" w:sz="0" w:space="0" w:color="auto"/>
        <w:bottom w:val="none" w:sz="0" w:space="0" w:color="auto"/>
        <w:right w:val="none" w:sz="0" w:space="0" w:color="auto"/>
      </w:divBdr>
    </w:div>
    <w:div w:id="549995335">
      <w:bodyDiv w:val="1"/>
      <w:marLeft w:val="0"/>
      <w:marRight w:val="0"/>
      <w:marTop w:val="0"/>
      <w:marBottom w:val="0"/>
      <w:divBdr>
        <w:top w:val="none" w:sz="0" w:space="0" w:color="auto"/>
        <w:left w:val="none" w:sz="0" w:space="0" w:color="auto"/>
        <w:bottom w:val="none" w:sz="0" w:space="0" w:color="auto"/>
        <w:right w:val="none" w:sz="0" w:space="0" w:color="auto"/>
      </w:divBdr>
    </w:div>
    <w:div w:id="900989125">
      <w:bodyDiv w:val="1"/>
      <w:marLeft w:val="0"/>
      <w:marRight w:val="0"/>
      <w:marTop w:val="0"/>
      <w:marBottom w:val="0"/>
      <w:divBdr>
        <w:top w:val="none" w:sz="0" w:space="0" w:color="auto"/>
        <w:left w:val="none" w:sz="0" w:space="0" w:color="auto"/>
        <w:bottom w:val="none" w:sz="0" w:space="0" w:color="auto"/>
        <w:right w:val="none" w:sz="0" w:space="0" w:color="auto"/>
      </w:divBdr>
    </w:div>
    <w:div w:id="1179386456">
      <w:bodyDiv w:val="1"/>
      <w:marLeft w:val="0"/>
      <w:marRight w:val="0"/>
      <w:marTop w:val="0"/>
      <w:marBottom w:val="0"/>
      <w:divBdr>
        <w:top w:val="none" w:sz="0" w:space="0" w:color="auto"/>
        <w:left w:val="none" w:sz="0" w:space="0" w:color="auto"/>
        <w:bottom w:val="none" w:sz="0" w:space="0" w:color="auto"/>
        <w:right w:val="none" w:sz="0" w:space="0" w:color="auto"/>
      </w:divBdr>
    </w:div>
    <w:div w:id="1269587174">
      <w:bodyDiv w:val="1"/>
      <w:marLeft w:val="0"/>
      <w:marRight w:val="0"/>
      <w:marTop w:val="0"/>
      <w:marBottom w:val="0"/>
      <w:divBdr>
        <w:top w:val="none" w:sz="0" w:space="0" w:color="auto"/>
        <w:left w:val="none" w:sz="0" w:space="0" w:color="auto"/>
        <w:bottom w:val="none" w:sz="0" w:space="0" w:color="auto"/>
        <w:right w:val="none" w:sz="0" w:space="0" w:color="auto"/>
      </w:divBdr>
    </w:div>
    <w:div w:id="1282687927">
      <w:bodyDiv w:val="1"/>
      <w:marLeft w:val="0"/>
      <w:marRight w:val="0"/>
      <w:marTop w:val="0"/>
      <w:marBottom w:val="0"/>
      <w:divBdr>
        <w:top w:val="none" w:sz="0" w:space="0" w:color="auto"/>
        <w:left w:val="none" w:sz="0" w:space="0" w:color="auto"/>
        <w:bottom w:val="none" w:sz="0" w:space="0" w:color="auto"/>
        <w:right w:val="none" w:sz="0" w:space="0" w:color="auto"/>
      </w:divBdr>
    </w:div>
    <w:div w:id="1359357727">
      <w:bodyDiv w:val="1"/>
      <w:marLeft w:val="0"/>
      <w:marRight w:val="0"/>
      <w:marTop w:val="0"/>
      <w:marBottom w:val="0"/>
      <w:divBdr>
        <w:top w:val="none" w:sz="0" w:space="0" w:color="auto"/>
        <w:left w:val="none" w:sz="0" w:space="0" w:color="auto"/>
        <w:bottom w:val="none" w:sz="0" w:space="0" w:color="auto"/>
        <w:right w:val="none" w:sz="0" w:space="0" w:color="auto"/>
      </w:divBdr>
    </w:div>
    <w:div w:id="1492023097">
      <w:bodyDiv w:val="1"/>
      <w:marLeft w:val="0"/>
      <w:marRight w:val="0"/>
      <w:marTop w:val="0"/>
      <w:marBottom w:val="0"/>
      <w:divBdr>
        <w:top w:val="none" w:sz="0" w:space="0" w:color="auto"/>
        <w:left w:val="none" w:sz="0" w:space="0" w:color="auto"/>
        <w:bottom w:val="none" w:sz="0" w:space="0" w:color="auto"/>
        <w:right w:val="none" w:sz="0" w:space="0" w:color="auto"/>
      </w:divBdr>
    </w:div>
    <w:div w:id="1615746077">
      <w:bodyDiv w:val="1"/>
      <w:marLeft w:val="0"/>
      <w:marRight w:val="0"/>
      <w:marTop w:val="0"/>
      <w:marBottom w:val="0"/>
      <w:divBdr>
        <w:top w:val="none" w:sz="0" w:space="0" w:color="auto"/>
        <w:left w:val="none" w:sz="0" w:space="0" w:color="auto"/>
        <w:bottom w:val="none" w:sz="0" w:space="0" w:color="auto"/>
        <w:right w:val="none" w:sz="0" w:space="0" w:color="auto"/>
      </w:divBdr>
    </w:div>
    <w:div w:id="1623196592">
      <w:bodyDiv w:val="1"/>
      <w:marLeft w:val="0"/>
      <w:marRight w:val="0"/>
      <w:marTop w:val="0"/>
      <w:marBottom w:val="0"/>
      <w:divBdr>
        <w:top w:val="none" w:sz="0" w:space="0" w:color="auto"/>
        <w:left w:val="none" w:sz="0" w:space="0" w:color="auto"/>
        <w:bottom w:val="none" w:sz="0" w:space="0" w:color="auto"/>
        <w:right w:val="none" w:sz="0" w:space="0" w:color="auto"/>
      </w:divBdr>
    </w:div>
    <w:div w:id="1702515968">
      <w:bodyDiv w:val="1"/>
      <w:marLeft w:val="0"/>
      <w:marRight w:val="0"/>
      <w:marTop w:val="0"/>
      <w:marBottom w:val="0"/>
      <w:divBdr>
        <w:top w:val="none" w:sz="0" w:space="0" w:color="auto"/>
        <w:left w:val="none" w:sz="0" w:space="0" w:color="auto"/>
        <w:bottom w:val="none" w:sz="0" w:space="0" w:color="auto"/>
        <w:right w:val="none" w:sz="0" w:space="0" w:color="auto"/>
      </w:divBdr>
    </w:div>
    <w:div w:id="1808279417">
      <w:bodyDiv w:val="1"/>
      <w:marLeft w:val="0"/>
      <w:marRight w:val="0"/>
      <w:marTop w:val="0"/>
      <w:marBottom w:val="0"/>
      <w:divBdr>
        <w:top w:val="none" w:sz="0" w:space="0" w:color="auto"/>
        <w:left w:val="none" w:sz="0" w:space="0" w:color="auto"/>
        <w:bottom w:val="none" w:sz="0" w:space="0" w:color="auto"/>
        <w:right w:val="none" w:sz="0" w:space="0" w:color="auto"/>
      </w:divBdr>
    </w:div>
    <w:div w:id="19824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yperlink" Target="http://www.texasappleseed.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DRTx.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ptsvr1.tea.texas.gov/adhocrpt/adst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apitol.texas.gov/tlodocs/86R/billtext/pdf/HB03630F.pdf" TargetMode="External"/><Relationship Id="rId13" Type="http://schemas.openxmlformats.org/officeDocument/2006/relationships/hyperlink" Target="https://tea.texas.gov/sites/default/files/2019%20Discipline%20DV%20Manual.pdf" TargetMode="External"/><Relationship Id="rId18" Type="http://schemas.openxmlformats.org/officeDocument/2006/relationships/hyperlink" Target="https://psychcentral.com/news/2018/05/05/study-minority-kids-underrepresented-in-autism-diagnoses/135149.html" TargetMode="External"/><Relationship Id="rId3" Type="http://schemas.openxmlformats.org/officeDocument/2006/relationships/hyperlink" Target="https://capitol.texas.gov/tlodocs/77R/billtext/html/SB01196F.htm" TargetMode="External"/><Relationship Id="rId21" Type="http://schemas.openxmlformats.org/officeDocument/2006/relationships/hyperlink" Target="https://eric.ed.gov/?id=EJ853384" TargetMode="External"/><Relationship Id="rId7" Type="http://schemas.openxmlformats.org/officeDocument/2006/relationships/hyperlink" Target="https://capitol.texas.gov/tlodocs/86R/billtext/pdf/SB00712F.pdf" TargetMode="External"/><Relationship Id="rId12" Type="http://schemas.openxmlformats.org/officeDocument/2006/relationships/hyperlink" Target="https://www.gao.gov/products/gao-19-551r" TargetMode="External"/><Relationship Id="rId17" Type="http://schemas.openxmlformats.org/officeDocument/2006/relationships/hyperlink" Target="https://www2.ed.gov/about/offices/list/ocr/docs/school-climate-and-safety.pdf" TargetMode="External"/><Relationship Id="rId25" Type="http://schemas.openxmlformats.org/officeDocument/2006/relationships/hyperlink" Target="https://experts.syr.edu/en/publications/social-justice-educational-leaders-and-resistance-toward-a-theory" TargetMode="External"/><Relationship Id="rId2" Type="http://schemas.openxmlformats.org/officeDocument/2006/relationships/hyperlink" Target="https://www2.ed.gov/policy/seclusion/restraint-and-seclusion-resource-document.html" TargetMode="External"/><Relationship Id="rId16" Type="http://schemas.openxmlformats.org/officeDocument/2006/relationships/hyperlink" Target="https://www.help.senate.gov/imo/media/doc/Seclusion%20and%20Restraints%20Final%20Report.pdf" TargetMode="External"/><Relationship Id="rId20" Type="http://schemas.openxmlformats.org/officeDocument/2006/relationships/hyperlink" Target="https://sites.ed.gov/idea/files/dcl-summary-for-stakeholders.pdf" TargetMode="External"/><Relationship Id="rId1" Type="http://schemas.openxmlformats.org/officeDocument/2006/relationships/hyperlink" Target="https://rptsvr1.tea.texas.gov/cgi/sas/broker?_service=marykay&amp;_program=adhoc.std_driver1.sas&amp;RptClass=SpecEd&amp;_debug=0&amp;SchoolYr=19&amp;report=StateState&amp;format=html" TargetMode="External"/><Relationship Id="rId6" Type="http://schemas.openxmlformats.org/officeDocument/2006/relationships/hyperlink" Target="https://www.propublica.org/article/how-a-school-stopped-relying-on-restraining-and-isolating-students-and-what-others-can-learn-from-it/amp?__twitter_impression=true" TargetMode="External"/><Relationship Id="rId11" Type="http://schemas.openxmlformats.org/officeDocument/2006/relationships/hyperlink" Target="https://www.gao.gov/new.items/he00026t.pdf" TargetMode="External"/><Relationship Id="rId24" Type="http://schemas.openxmlformats.org/officeDocument/2006/relationships/hyperlink" Target="https://doi.org/10.1007/s12310-016-9184-1" TargetMode="External"/><Relationship Id="rId5" Type="http://schemas.openxmlformats.org/officeDocument/2006/relationships/hyperlink" Target="https://statutes.capitol.texas.gov/Docs/ED/htm/ED.29.htm" TargetMode="External"/><Relationship Id="rId15" Type="http://schemas.openxmlformats.org/officeDocument/2006/relationships/hyperlink" Target="https://tea.texas.gov/student-assessment/monitoring-and-interventions/rda/results-driven-accountability-rda-overview" TargetMode="External"/><Relationship Id="rId23" Type="http://schemas.openxmlformats.org/officeDocument/2006/relationships/hyperlink" Target="https://pubmed.ncbi.nlm.nih.gov/22795511/" TargetMode="External"/><Relationship Id="rId10" Type="http://schemas.openxmlformats.org/officeDocument/2006/relationships/hyperlink" Target="http://www.ndrn.org/images/Documents/Resources/Publications/Reports/School-is-Not-Supposed-to-Hurt-NDRN.pdf" TargetMode="External"/><Relationship Id="rId19" Type="http://schemas.openxmlformats.org/officeDocument/2006/relationships/hyperlink" Target="http://www.westlaw.com/Link/Document/FullText?findType=Y&amp;serNum=0374719638&amp;pubNum=0001231&amp;originatingDoc=If7f7ed3b66fd11e9adfea82903531a62&amp;refType=LR&amp;fi=co_pp_sp_1231_14&amp;originationContext=document&amp;vr=3.0&amp;rs=cblt1.0&amp;transitionType=DocumentItem&amp;contextData=(sc.Search)" TargetMode="External"/><Relationship Id="rId4" Type="http://schemas.openxmlformats.org/officeDocument/2006/relationships/hyperlink" Target="http://ritter.tea.state.tx.us/rules/tac/chapter089/ch089aa.html" TargetMode="External"/><Relationship Id="rId9" Type="http://schemas.openxmlformats.org/officeDocument/2006/relationships/hyperlink" Target="https://www.samhsa.gov/trauma-violence" TargetMode="External"/><Relationship Id="rId14" Type="http://schemas.openxmlformats.org/officeDocument/2006/relationships/hyperlink" Target="https://tea.texas.gov/sites/default/files/2019%20RDA%20Manual.pdf" TargetMode="External"/><Relationship Id="rId22" Type="http://schemas.openxmlformats.org/officeDocument/2006/relationships/hyperlink" Target="https://ps.psychiatryonline.org/doi/full/10.1176/appi.ps.55.7.81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isabilityrightstexas-my.sharepoint.com/personal/agaspar_disabilityrightstx_org/Documents/Desktop/Education/Education-%20Systemic%20Projects/Restraint%20Project/TEA%20Restraint%20Data%202018-19/TEA_Restraint%20Data_District_18-1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disabilityrightstexas-my.sharepoint.com/personal/agaspar_disabilityrightstx_org/Documents/Desktop/Education/Education-%20Systemic%20Projects/Restraint%20Project/TEA_Restraint%20Data_Disability%20Typ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gaspar\OneDrive%20-%20Disability%20Rights%20Texas\Desktop\Education\Education-%20Systemic%20Projects\Restraint%20Project\TEA%20Restraint%20Data%202018-19\artf326731_BY_STAFF_RSN_RESTRAINTS.csv"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isabilityrightstexas-my.sharepoint.com/personal/agaspar_disabilityrightstx_org/Documents/Desktop/Education/Education-%20Systemic%20Projects/Restraint%20Project/TEA%20Restraint%20Data%202018-19/TEA_Restraint%20Data_Disability%20Typ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tx1"/>
                </a:solidFill>
                <a:effectLst/>
              </a:rPr>
              <a:t>10 Largest Districts' Rate of Reported Restraints as Percentage of Total Enrollment, SY 2018-19</a:t>
            </a:r>
            <a:endParaRPr lang="en-US" sz="1200" b="1">
              <a:solidFill>
                <a:schemeClr val="tx1"/>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1-EA64-4B5B-8113-BAB623191943}"/>
              </c:ext>
            </c:extLst>
          </c:dPt>
          <c:dPt>
            <c:idx val="2"/>
            <c:invertIfNegative val="0"/>
            <c:bubble3D val="0"/>
            <c:spPr>
              <a:solidFill>
                <a:srgbClr val="C00000"/>
              </a:solidFill>
              <a:ln>
                <a:noFill/>
              </a:ln>
              <a:effectLst/>
            </c:spPr>
            <c:extLst>
              <c:ext xmlns:c16="http://schemas.microsoft.com/office/drawing/2014/chart" uri="{C3380CC4-5D6E-409C-BE32-E72D297353CC}">
                <c16:uniqueId val="{00000003-EA64-4B5B-8113-BAB623191943}"/>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5-EA64-4B5B-8113-BAB623191943}"/>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7-EA64-4B5B-8113-BAB623191943}"/>
              </c:ext>
            </c:extLst>
          </c:dPt>
          <c:dPt>
            <c:idx val="5"/>
            <c:invertIfNegative val="0"/>
            <c:bubble3D val="0"/>
            <c:spPr>
              <a:solidFill>
                <a:schemeClr val="tx2">
                  <a:lumMod val="75000"/>
                </a:schemeClr>
              </a:solidFill>
              <a:ln>
                <a:noFill/>
              </a:ln>
              <a:effectLst/>
            </c:spPr>
            <c:extLst>
              <c:ext xmlns:c16="http://schemas.microsoft.com/office/drawing/2014/chart" uri="{C3380CC4-5D6E-409C-BE32-E72D297353CC}">
                <c16:uniqueId val="{00000009-EA64-4B5B-8113-BAB623191943}"/>
              </c:ext>
            </c:extLst>
          </c:dPt>
          <c:dPt>
            <c:idx val="6"/>
            <c:invertIfNegative val="0"/>
            <c:bubble3D val="0"/>
            <c:spPr>
              <a:solidFill>
                <a:schemeClr val="accent3"/>
              </a:solidFill>
              <a:ln>
                <a:noFill/>
              </a:ln>
              <a:effectLst/>
            </c:spPr>
            <c:extLst>
              <c:ext xmlns:c16="http://schemas.microsoft.com/office/drawing/2014/chart" uri="{C3380CC4-5D6E-409C-BE32-E72D297353CC}">
                <c16:uniqueId val="{0000000B-EA64-4B5B-8113-BAB623191943}"/>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D-EA64-4B5B-8113-BAB623191943}"/>
              </c:ext>
            </c:extLst>
          </c:dPt>
          <c:dPt>
            <c:idx val="8"/>
            <c:invertIfNegative val="0"/>
            <c:bubble3D val="0"/>
            <c:spPr>
              <a:solidFill>
                <a:srgbClr val="7030A0"/>
              </a:solidFill>
              <a:ln>
                <a:noFill/>
              </a:ln>
              <a:effectLst/>
            </c:spPr>
            <c:extLst>
              <c:ext xmlns:c16="http://schemas.microsoft.com/office/drawing/2014/chart" uri="{C3380CC4-5D6E-409C-BE32-E72D297353CC}">
                <c16:uniqueId val="{0000000F-EA64-4B5B-8113-BAB623191943}"/>
              </c:ext>
            </c:extLst>
          </c:dPt>
          <c:dPt>
            <c:idx val="9"/>
            <c:invertIfNegative val="0"/>
            <c:bubble3D val="0"/>
            <c:spPr>
              <a:solidFill>
                <a:srgbClr val="009999"/>
              </a:solidFill>
              <a:ln>
                <a:noFill/>
              </a:ln>
              <a:effectLst/>
            </c:spPr>
            <c:extLst>
              <c:ext xmlns:c16="http://schemas.microsoft.com/office/drawing/2014/chart" uri="{C3380CC4-5D6E-409C-BE32-E72D297353CC}">
                <c16:uniqueId val="{00000011-EA64-4B5B-8113-BAB623191943}"/>
              </c:ext>
            </c:extLst>
          </c:dPt>
          <c:dLbls>
            <c:dLbl>
              <c:idx val="13"/>
              <c:tx>
                <c:rich>
                  <a:bodyPr/>
                  <a:lstStyle/>
                  <a:p>
                    <a:r>
                      <a:rPr lang="en-US"/>
                      <a:t>0.45%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A64-4B5B-8113-BAB623191943}"/>
                </c:ext>
              </c:extLst>
            </c:dLbl>
            <c:dLbl>
              <c:idx val="17"/>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A64-4B5B-8113-BAB623191943}"/>
                </c:ext>
              </c:extLst>
            </c:dLbl>
            <c:dLbl>
              <c:idx val="19"/>
              <c:tx>
                <c:rich>
                  <a:bodyPr/>
                  <a:lstStyle/>
                  <a:p>
                    <a:r>
                      <a:rPr lang="en-US"/>
                      <a:t>0.75%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EA64-4B5B-8113-BAB62319194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Sheet1!$C$2:$C$11</c:f>
              <c:strCache>
                <c:ptCount val="10"/>
                <c:pt idx="0">
                  <c:v>HOUSTON ISD</c:v>
                </c:pt>
                <c:pt idx="1">
                  <c:v>ALDINE ISD</c:v>
                </c:pt>
                <c:pt idx="2">
                  <c:v>DALLAS ISD</c:v>
                </c:pt>
                <c:pt idx="3">
                  <c:v>KATY ISD</c:v>
                </c:pt>
                <c:pt idx="4">
                  <c:v>CYPRESS-FAIRBANKS ISD</c:v>
                </c:pt>
                <c:pt idx="5">
                  <c:v>NORTH EAST ISD</c:v>
                </c:pt>
                <c:pt idx="6">
                  <c:v>FORT BEND ISD</c:v>
                </c:pt>
                <c:pt idx="7">
                  <c:v>FORT WORTH ISD</c:v>
                </c:pt>
                <c:pt idx="8">
                  <c:v>NORTHSIDE ISD</c:v>
                </c:pt>
                <c:pt idx="9">
                  <c:v>AUSTIN ISD</c:v>
                </c:pt>
              </c:strCache>
            </c:strRef>
          </c:cat>
          <c:val>
            <c:numRef>
              <c:f>Sheet1!$F$2:$F$11</c:f>
              <c:numCache>
                <c:formatCode>0.000%</c:formatCode>
                <c:ptCount val="10"/>
                <c:pt idx="0">
                  <c:v>1.8114905707148713E-4</c:v>
                </c:pt>
                <c:pt idx="1">
                  <c:v>3.9788195171567894E-3</c:v>
                </c:pt>
                <c:pt idx="2">
                  <c:v>5.8374377817736432E-3</c:v>
                </c:pt>
                <c:pt idx="3">
                  <c:v>6.4445084028881411E-3</c:v>
                </c:pt>
                <c:pt idx="4">
                  <c:v>8.5570585004119751E-3</c:v>
                </c:pt>
                <c:pt idx="5">
                  <c:v>8.5601202712238828E-3</c:v>
                </c:pt>
                <c:pt idx="6">
                  <c:v>8.8804813325976725E-3</c:v>
                </c:pt>
                <c:pt idx="7">
                  <c:v>9.4781682641107562E-3</c:v>
                </c:pt>
                <c:pt idx="8">
                  <c:v>1.537074769250993E-2</c:v>
                </c:pt>
                <c:pt idx="9">
                  <c:v>1.6018592562974811E-2</c:v>
                </c:pt>
              </c:numCache>
            </c:numRef>
          </c:val>
          <c:extLst>
            <c:ext xmlns:c16="http://schemas.microsoft.com/office/drawing/2014/chart" uri="{C3380CC4-5D6E-409C-BE32-E72D297353CC}">
              <c16:uniqueId val="{00000015-EA64-4B5B-8113-BAB623191943}"/>
            </c:ext>
          </c:extLst>
        </c:ser>
        <c:dLbls>
          <c:showLegendKey val="0"/>
          <c:showVal val="0"/>
          <c:showCatName val="0"/>
          <c:showSerName val="0"/>
          <c:showPercent val="0"/>
          <c:showBubbleSize val="0"/>
        </c:dLbls>
        <c:gapWidth val="219"/>
        <c:overlap val="-27"/>
        <c:axId val="-889073168"/>
        <c:axId val="-889070448"/>
      </c:barChart>
      <c:catAx>
        <c:axId val="-88907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9070448"/>
        <c:crosses val="autoZero"/>
        <c:auto val="1"/>
        <c:lblAlgn val="ctr"/>
        <c:lblOffset val="100"/>
        <c:noMultiLvlLbl val="0"/>
      </c:catAx>
      <c:valAx>
        <c:axId val="-889070448"/>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9073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Overall Restraints by Disability Type, SY 2018-19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artf326731_BY_DISABILITY_RESTRA!$C$4</c:f>
              <c:strCache>
                <c:ptCount val="1"/>
                <c:pt idx="0">
                  <c:v>ORTHOPEDIC IMPAIRMENT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artf326731_BY_DISABILITY_RESTRA!$D$4</c:f>
              <c:numCache>
                <c:formatCode>General</c:formatCode>
                <c:ptCount val="1"/>
                <c:pt idx="0">
                  <c:v>21</c:v>
                </c:pt>
              </c:numCache>
            </c:numRef>
          </c:val>
          <c:extLst>
            <c:ext xmlns:c16="http://schemas.microsoft.com/office/drawing/2014/chart" uri="{C3380CC4-5D6E-409C-BE32-E72D297353CC}">
              <c16:uniqueId val="{00000000-F58E-40B0-A451-B9904E12E0EE}"/>
            </c:ext>
          </c:extLst>
        </c:ser>
        <c:ser>
          <c:idx val="1"/>
          <c:order val="1"/>
          <c:tx>
            <c:strRef>
              <c:f>artf326731_BY_DISABILITY_RESTRA!$C$5</c:f>
              <c:strCache>
                <c:ptCount val="1"/>
                <c:pt idx="0">
                  <c:v>VISUAL IMPAIRMENT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artf326731_BY_DISABILITY_RESTRA!$D$5</c:f>
              <c:numCache>
                <c:formatCode>General</c:formatCode>
                <c:ptCount val="1"/>
                <c:pt idx="0">
                  <c:v>73</c:v>
                </c:pt>
              </c:numCache>
            </c:numRef>
          </c:val>
          <c:extLst>
            <c:ext xmlns:c16="http://schemas.microsoft.com/office/drawing/2014/chart" uri="{C3380CC4-5D6E-409C-BE32-E72D297353CC}">
              <c16:uniqueId val="{00000001-F58E-40B0-A451-B9904E12E0EE}"/>
            </c:ext>
          </c:extLst>
        </c:ser>
        <c:ser>
          <c:idx val="2"/>
          <c:order val="2"/>
          <c:tx>
            <c:strRef>
              <c:f>artf326731_BY_DISABILITY_RESTRA!$C$6</c:f>
              <c:strCache>
                <c:ptCount val="1"/>
                <c:pt idx="0">
                  <c:v>TRAUMATIC BRAIN INJURY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artf326731_BY_DISABILITY_RESTRA!$D$6</c:f>
              <c:numCache>
                <c:formatCode>General</c:formatCode>
                <c:ptCount val="1"/>
                <c:pt idx="0">
                  <c:v>173</c:v>
                </c:pt>
              </c:numCache>
            </c:numRef>
          </c:val>
          <c:extLst>
            <c:ext xmlns:c16="http://schemas.microsoft.com/office/drawing/2014/chart" uri="{C3380CC4-5D6E-409C-BE32-E72D297353CC}">
              <c16:uniqueId val="{00000002-F58E-40B0-A451-B9904E12E0EE}"/>
            </c:ext>
          </c:extLst>
        </c:ser>
        <c:ser>
          <c:idx val="3"/>
          <c:order val="3"/>
          <c:tx>
            <c:strRef>
              <c:f>artf326731_BY_DISABILITY_RESTRA!$C$7</c:f>
              <c:strCache>
                <c:ptCount val="1"/>
                <c:pt idx="0">
                  <c:v>AUDITORY IMPAIRMENT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artf326731_BY_DISABILITY_RESTRA!$D$7</c:f>
              <c:numCache>
                <c:formatCode>General</c:formatCode>
                <c:ptCount val="1"/>
                <c:pt idx="0">
                  <c:v>248</c:v>
                </c:pt>
              </c:numCache>
            </c:numRef>
          </c:val>
          <c:extLst>
            <c:ext xmlns:c16="http://schemas.microsoft.com/office/drawing/2014/chart" uri="{C3380CC4-5D6E-409C-BE32-E72D297353CC}">
              <c16:uniqueId val="{00000003-F58E-40B0-A451-B9904E12E0EE}"/>
            </c:ext>
          </c:extLst>
        </c:ser>
        <c:ser>
          <c:idx val="4"/>
          <c:order val="4"/>
          <c:tx>
            <c:strRef>
              <c:f>artf326731_BY_DISABILITY_RESTRA!$C$8</c:f>
              <c:strCache>
                <c:ptCount val="1"/>
                <c:pt idx="0">
                  <c:v>NONCATEGORICAL EARLY CHILDHOOD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artf326731_BY_DISABILITY_RESTRA!$D$8</c:f>
              <c:numCache>
                <c:formatCode>General</c:formatCode>
                <c:ptCount val="1"/>
                <c:pt idx="0">
                  <c:v>514</c:v>
                </c:pt>
              </c:numCache>
            </c:numRef>
          </c:val>
          <c:extLst>
            <c:ext xmlns:c16="http://schemas.microsoft.com/office/drawing/2014/chart" uri="{C3380CC4-5D6E-409C-BE32-E72D297353CC}">
              <c16:uniqueId val="{00000004-F58E-40B0-A451-B9904E12E0EE}"/>
            </c:ext>
          </c:extLst>
        </c:ser>
        <c:ser>
          <c:idx val="5"/>
          <c:order val="5"/>
          <c:tx>
            <c:strRef>
              <c:f>artf326731_BY_DISABILITY_RESTRA!$C$9</c:f>
              <c:strCache>
                <c:ptCount val="1"/>
                <c:pt idx="0">
                  <c:v>SPEECH IMPAIRMENT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artf326731_BY_DISABILITY_RESTRA!$D$9</c:f>
              <c:numCache>
                <c:formatCode>General</c:formatCode>
                <c:ptCount val="1"/>
                <c:pt idx="0">
                  <c:v>1049</c:v>
                </c:pt>
              </c:numCache>
            </c:numRef>
          </c:val>
          <c:extLst>
            <c:ext xmlns:c16="http://schemas.microsoft.com/office/drawing/2014/chart" uri="{C3380CC4-5D6E-409C-BE32-E72D297353CC}">
              <c16:uniqueId val="{00000005-F58E-40B0-A451-B9904E12E0EE}"/>
            </c:ext>
          </c:extLst>
        </c:ser>
        <c:ser>
          <c:idx val="6"/>
          <c:order val="6"/>
          <c:tx>
            <c:strRef>
              <c:f>artf326731_BY_DISABILITY_RESTRA!$C$10</c:f>
              <c:strCache>
                <c:ptCount val="1"/>
                <c:pt idx="0">
                  <c:v>LEARNING DISABILITY</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artf326731_BY_DISABILITY_RESTRA!$D$10</c:f>
              <c:numCache>
                <c:formatCode>General</c:formatCode>
                <c:ptCount val="1"/>
                <c:pt idx="0">
                  <c:v>1058</c:v>
                </c:pt>
              </c:numCache>
            </c:numRef>
          </c:val>
          <c:extLst>
            <c:ext xmlns:c16="http://schemas.microsoft.com/office/drawing/2014/chart" uri="{C3380CC4-5D6E-409C-BE32-E72D297353CC}">
              <c16:uniqueId val="{00000006-F58E-40B0-A451-B9904E12E0EE}"/>
            </c:ext>
          </c:extLst>
        </c:ser>
        <c:ser>
          <c:idx val="7"/>
          <c:order val="7"/>
          <c:tx>
            <c:strRef>
              <c:f>artf326731_BY_DISABILITY_RESTRA!$C$11</c:f>
              <c:strCache>
                <c:ptCount val="1"/>
                <c:pt idx="0">
                  <c:v>INTELLECTUAL DISABILITY</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artf326731_BY_DISABILITY_RESTRA!$D$11</c:f>
              <c:numCache>
                <c:formatCode>General</c:formatCode>
                <c:ptCount val="1"/>
                <c:pt idx="0">
                  <c:v>2805</c:v>
                </c:pt>
              </c:numCache>
            </c:numRef>
          </c:val>
          <c:extLst>
            <c:ext xmlns:c16="http://schemas.microsoft.com/office/drawing/2014/chart" uri="{C3380CC4-5D6E-409C-BE32-E72D297353CC}">
              <c16:uniqueId val="{00000007-F58E-40B0-A451-B9904E12E0EE}"/>
            </c:ext>
          </c:extLst>
        </c:ser>
        <c:ser>
          <c:idx val="8"/>
          <c:order val="8"/>
          <c:tx>
            <c:strRef>
              <c:f>artf326731_BY_DISABILITY_RESTRA!$C$12</c:f>
              <c:strCache>
                <c:ptCount val="1"/>
                <c:pt idx="0">
                  <c:v>NO DISABILITY</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artf326731_BY_DISABILITY_RESTRA!$D$12</c:f>
              <c:numCache>
                <c:formatCode>General</c:formatCode>
                <c:ptCount val="1"/>
                <c:pt idx="0">
                  <c:v>4022</c:v>
                </c:pt>
              </c:numCache>
            </c:numRef>
          </c:val>
          <c:extLst>
            <c:ext xmlns:c16="http://schemas.microsoft.com/office/drawing/2014/chart" uri="{C3380CC4-5D6E-409C-BE32-E72D297353CC}">
              <c16:uniqueId val="{00000008-F58E-40B0-A451-B9904E12E0EE}"/>
            </c:ext>
          </c:extLst>
        </c:ser>
        <c:ser>
          <c:idx val="9"/>
          <c:order val="9"/>
          <c:tx>
            <c:strRef>
              <c:f>artf326731_BY_DISABILITY_RESTRA!$C$13</c:f>
              <c:strCache>
                <c:ptCount val="1"/>
                <c:pt idx="0">
                  <c:v>OTHER HEALTH IMPAIRMENT</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artf326731_BY_DISABILITY_RESTRA!$D$13</c:f>
              <c:numCache>
                <c:formatCode>General</c:formatCode>
                <c:ptCount val="1"/>
                <c:pt idx="0">
                  <c:v>6848</c:v>
                </c:pt>
              </c:numCache>
            </c:numRef>
          </c:val>
          <c:extLst>
            <c:ext xmlns:c16="http://schemas.microsoft.com/office/drawing/2014/chart" uri="{C3380CC4-5D6E-409C-BE32-E72D297353CC}">
              <c16:uniqueId val="{00000009-F58E-40B0-A451-B9904E12E0EE}"/>
            </c:ext>
          </c:extLst>
        </c:ser>
        <c:ser>
          <c:idx val="10"/>
          <c:order val="10"/>
          <c:tx>
            <c:strRef>
              <c:f>artf326731_BY_DISABILITY_RESTRA!$C$14</c:f>
              <c:strCache>
                <c:ptCount val="1"/>
                <c:pt idx="0">
                  <c:v>AUTISM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artf326731_BY_DISABILITY_RESTRA!$D$14</c:f>
              <c:numCache>
                <c:formatCode>General</c:formatCode>
                <c:ptCount val="1"/>
                <c:pt idx="0">
                  <c:v>9527</c:v>
                </c:pt>
              </c:numCache>
            </c:numRef>
          </c:val>
          <c:extLst>
            <c:ext xmlns:c16="http://schemas.microsoft.com/office/drawing/2014/chart" uri="{C3380CC4-5D6E-409C-BE32-E72D297353CC}">
              <c16:uniqueId val="{0000000A-F58E-40B0-A451-B9904E12E0EE}"/>
            </c:ext>
          </c:extLst>
        </c:ser>
        <c:ser>
          <c:idx val="11"/>
          <c:order val="11"/>
          <c:tx>
            <c:strRef>
              <c:f>artf326731_BY_DISABILITY_RESTRA!$C$15</c:f>
              <c:strCache>
                <c:ptCount val="1"/>
                <c:pt idx="0">
                  <c:v>EMOTIONAL DISTURBANCE</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artf326731_BY_DISABILITY_RESTRA!$D$15</c:f>
              <c:numCache>
                <c:formatCode>General</c:formatCode>
                <c:ptCount val="1"/>
                <c:pt idx="0">
                  <c:v>18571</c:v>
                </c:pt>
              </c:numCache>
            </c:numRef>
          </c:val>
          <c:extLst>
            <c:ext xmlns:c16="http://schemas.microsoft.com/office/drawing/2014/chart" uri="{C3380CC4-5D6E-409C-BE32-E72D297353CC}">
              <c16:uniqueId val="{0000000B-F58E-40B0-A451-B9904E12E0EE}"/>
            </c:ext>
          </c:extLst>
        </c:ser>
        <c:dLbls>
          <c:showLegendKey val="0"/>
          <c:showVal val="0"/>
          <c:showCatName val="0"/>
          <c:showSerName val="0"/>
          <c:showPercent val="0"/>
          <c:showBubbleSize val="0"/>
        </c:dLbls>
        <c:gapWidth val="219"/>
        <c:overlap val="-27"/>
        <c:axId val="-889083504"/>
        <c:axId val="-889081328"/>
      </c:barChart>
      <c:catAx>
        <c:axId val="-889083504"/>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Disability Type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889081328"/>
        <c:crosses val="autoZero"/>
        <c:auto val="1"/>
        <c:lblAlgn val="ctr"/>
        <c:lblOffset val="100"/>
        <c:noMultiLvlLbl val="0"/>
      </c:catAx>
      <c:valAx>
        <c:axId val="-88908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Restraints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908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District</a:t>
            </a:r>
            <a:r>
              <a:rPr lang="en-US" sz="1200" b="1" baseline="0">
                <a:solidFill>
                  <a:schemeClr val="tx1"/>
                </a:solidFill>
              </a:rPr>
              <a:t> or Charter Employee or Volunteer and Police Officer/School Resource Officer Restraints, SY 2018-19</a:t>
            </a:r>
            <a:endParaRPr lang="en-US" sz="1200" b="1">
              <a:solidFill>
                <a:schemeClr val="tx1"/>
              </a:solidFill>
            </a:endParaRPr>
          </a:p>
        </c:rich>
      </c:tx>
      <c:layout>
        <c:manualLayout>
          <c:xMode val="edge"/>
          <c:yMode val="edge"/>
          <c:x val="0.106925292874976"/>
          <c:y val="5.24344569288389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4782539477647265"/>
          <c:y val="0.35650712200300805"/>
          <c:w val="0.12571683662493008"/>
          <c:h val="0.34466188917396562"/>
        </c:manualLayout>
      </c:layout>
      <c:pieChart>
        <c:varyColors val="1"/>
        <c:ser>
          <c:idx val="0"/>
          <c:order val="0"/>
          <c:spPr>
            <a:ln w="22225"/>
          </c:spPr>
          <c:explosion val="27"/>
          <c:dPt>
            <c:idx val="0"/>
            <c:bubble3D val="0"/>
            <c:spPr>
              <a:solidFill>
                <a:schemeClr val="accent1"/>
              </a:solidFill>
              <a:ln w="22225">
                <a:solidFill>
                  <a:schemeClr val="lt1"/>
                </a:solidFill>
              </a:ln>
              <a:effectLst/>
            </c:spPr>
            <c:extLst>
              <c:ext xmlns:c16="http://schemas.microsoft.com/office/drawing/2014/chart" uri="{C3380CC4-5D6E-409C-BE32-E72D297353CC}">
                <c16:uniqueId val="{00000001-252E-44F0-AA14-6C435A44D74B}"/>
              </c:ext>
            </c:extLst>
          </c:dPt>
          <c:dPt>
            <c:idx val="1"/>
            <c:bubble3D val="0"/>
            <c:spPr>
              <a:solidFill>
                <a:schemeClr val="accent2"/>
              </a:solidFill>
              <a:ln w="22225">
                <a:solidFill>
                  <a:schemeClr val="lt1"/>
                </a:solidFill>
              </a:ln>
              <a:effectLst/>
            </c:spPr>
            <c:extLst>
              <c:ext xmlns:c16="http://schemas.microsoft.com/office/drawing/2014/chart" uri="{C3380CC4-5D6E-409C-BE32-E72D297353CC}">
                <c16:uniqueId val="{00000003-252E-44F0-AA14-6C435A44D74B}"/>
              </c:ext>
            </c:extLst>
          </c:dPt>
          <c:dLbls>
            <c:dLbl>
              <c:idx val="0"/>
              <c:layout>
                <c:manualLayout>
                  <c:x val="8.8961533496837386E-2"/>
                  <c:y val="-0.127143826122858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2E-44F0-AA14-6C435A44D74B}"/>
                </c:ext>
              </c:extLst>
            </c:dLbl>
            <c:dLbl>
              <c:idx val="1"/>
              <c:layout>
                <c:manualLayout>
                  <c:x val="-7.9869988535246836E-2"/>
                  <c:y val="2.4412987702379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2E-44F0-AA14-6C435A44D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artf326731_BY_STAFF_RSN_RESTRAI!$B$5:$B$6</c:f>
              <c:strCache>
                <c:ptCount val="2"/>
                <c:pt idx="0">
                  <c:v>Percent District or Charter Empoyee or Volunteer</c:v>
                </c:pt>
                <c:pt idx="1">
                  <c:v>Percent Police Officer or School Resource Officer</c:v>
                </c:pt>
              </c:strCache>
            </c:strRef>
          </c:cat>
          <c:val>
            <c:numRef>
              <c:f>artf326731_BY_STAFF_RSN_RESTRAI!$C$5:$C$6</c:f>
              <c:numCache>
                <c:formatCode>0.00%</c:formatCode>
                <c:ptCount val="2"/>
                <c:pt idx="0">
                  <c:v>0.87190000000000001</c:v>
                </c:pt>
                <c:pt idx="1">
                  <c:v>0.12809999999999999</c:v>
                </c:pt>
              </c:numCache>
            </c:numRef>
          </c:val>
          <c:extLst>
            <c:ext xmlns:c16="http://schemas.microsoft.com/office/drawing/2014/chart" uri="{C3380CC4-5D6E-409C-BE32-E72D297353CC}">
              <c16:uniqueId val="{00000004-252E-44F0-AA14-6C435A44D74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3869454842734821E-2"/>
          <c:y val="0.75842519685039367"/>
          <c:w val="0.97138655823759756"/>
          <c:h val="0.24157480314960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80" b="0" i="0" u="none" strike="noStrike" kern="1200" spc="0" baseline="0">
                <a:solidFill>
                  <a:schemeClr val="tx1">
                    <a:lumMod val="65000"/>
                    <a:lumOff val="35000"/>
                  </a:schemeClr>
                </a:solidFill>
                <a:latin typeface="+mn-lt"/>
                <a:ea typeface="+mn-ea"/>
                <a:cs typeface="+mn-cs"/>
              </a:defRPr>
            </a:pPr>
            <a:r>
              <a:rPr lang="en-US" sz="1200" b="1">
                <a:solidFill>
                  <a:schemeClr val="tx1"/>
                </a:solidFill>
              </a:rPr>
              <a:t>Behavior-Related Disabilities Restrained as Percent of Statewide Enrollment, </a:t>
            </a:r>
          </a:p>
          <a:p>
            <a:pPr algn="ctr">
              <a:defRPr/>
            </a:pPr>
            <a:r>
              <a:rPr lang="en-US" sz="1200" b="1">
                <a:solidFill>
                  <a:schemeClr val="tx1"/>
                </a:solidFill>
              </a:rPr>
              <a:t>SY 2018-19</a:t>
            </a:r>
          </a:p>
        </c:rich>
      </c:tx>
      <c:layout>
        <c:manualLayout>
          <c:xMode val="edge"/>
          <c:yMode val="edge"/>
          <c:x val="0.16000584071636387"/>
          <c:y val="1.9020842982862437E-2"/>
        </c:manualLayout>
      </c:layout>
      <c:overlay val="0"/>
      <c:spPr>
        <a:noFill/>
        <a:ln>
          <a:noFill/>
        </a:ln>
        <a:effectLst/>
      </c:spPr>
      <c:txPr>
        <a:bodyPr rot="0" spcFirstLastPara="1" vertOverflow="ellipsis" vert="horz" wrap="square" anchor="ctr" anchorCtr="1"/>
        <a:lstStyle/>
        <a:p>
          <a:pPr algn="ct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Disability Type Represented in Total Student Population</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Sheet1!$C$16:$C$20</c:f>
              <c:strCache>
                <c:ptCount val="5"/>
                <c:pt idx="0">
                  <c:v>INTELLECTUAL DISABILITY</c:v>
                </c:pt>
                <c:pt idx="1">
                  <c:v>NO DISABILITY</c:v>
                </c:pt>
                <c:pt idx="2">
                  <c:v>OTHER HEALTH IMPAIRMENT</c:v>
                </c:pt>
                <c:pt idx="3">
                  <c:v>AUTISM</c:v>
                </c:pt>
                <c:pt idx="4">
                  <c:v>EMOTIONAL DISTURBANCE</c:v>
                </c:pt>
              </c:strCache>
            </c:strRef>
          </c:cat>
          <c:val>
            <c:numRef>
              <c:f>Sheet1!$E$16:$E$20</c:f>
              <c:numCache>
                <c:formatCode>0.000%</c:formatCode>
                <c:ptCount val="5"/>
                <c:pt idx="0">
                  <c:v>1.047255937598377E-2</c:v>
                </c:pt>
                <c:pt idx="1">
                  <c:v>0.90206188983248992</c:v>
                </c:pt>
                <c:pt idx="2">
                  <c:v>1.4044967608078926E-2</c:v>
                </c:pt>
                <c:pt idx="3">
                  <c:v>1.3245985297989106E-2</c:v>
                </c:pt>
                <c:pt idx="4">
                  <c:v>5.8522692754482313E-3</c:v>
                </c:pt>
              </c:numCache>
            </c:numRef>
          </c:val>
          <c:extLst>
            <c:ext xmlns:c16="http://schemas.microsoft.com/office/drawing/2014/chart" uri="{C3380CC4-5D6E-409C-BE32-E72D297353CC}">
              <c16:uniqueId val="{00000000-CCF4-4407-A0D7-F89F2163A593}"/>
            </c:ext>
          </c:extLst>
        </c:ser>
        <c:ser>
          <c:idx val="1"/>
          <c:order val="1"/>
          <c:tx>
            <c:v>Restraints Experienced by Disability Type</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Sheet1!$C$16:$C$20</c:f>
              <c:strCache>
                <c:ptCount val="5"/>
                <c:pt idx="0">
                  <c:v>INTELLECTUAL DISABILITY</c:v>
                </c:pt>
                <c:pt idx="1">
                  <c:v>NO DISABILITY</c:v>
                </c:pt>
                <c:pt idx="2">
                  <c:v>OTHER HEALTH IMPAIRMENT</c:v>
                </c:pt>
                <c:pt idx="3">
                  <c:v>AUTISM</c:v>
                </c:pt>
                <c:pt idx="4">
                  <c:v>EMOTIONAL DISTURBANCE</c:v>
                </c:pt>
              </c:strCache>
            </c:strRef>
          </c:cat>
          <c:val>
            <c:numRef>
              <c:f>Sheet1!$F$16:$F$20</c:f>
              <c:numCache>
                <c:formatCode>0.000%</c:formatCode>
                <c:ptCount val="5"/>
                <c:pt idx="0">
                  <c:v>6.8583583950707835E-2</c:v>
                </c:pt>
                <c:pt idx="1">
                  <c:v>9.8339812709357197E-2</c:v>
                </c:pt>
                <c:pt idx="2">
                  <c:v>0.16743685664686178</c:v>
                </c:pt>
                <c:pt idx="3">
                  <c:v>0.23293968067678916</c:v>
                </c:pt>
                <c:pt idx="4">
                  <c:v>0.45406978165725326</c:v>
                </c:pt>
              </c:numCache>
            </c:numRef>
          </c:val>
          <c:extLst>
            <c:ext xmlns:c16="http://schemas.microsoft.com/office/drawing/2014/chart" uri="{C3380CC4-5D6E-409C-BE32-E72D297353CC}">
              <c16:uniqueId val="{00000001-CCF4-4407-A0D7-F89F2163A593}"/>
            </c:ext>
          </c:extLst>
        </c:ser>
        <c:dLbls>
          <c:showLegendKey val="0"/>
          <c:showVal val="0"/>
          <c:showCatName val="0"/>
          <c:showSerName val="0"/>
          <c:showPercent val="0"/>
          <c:showBubbleSize val="0"/>
        </c:dLbls>
        <c:gapWidth val="219"/>
        <c:overlap val="-27"/>
        <c:axId val="-889062832"/>
        <c:axId val="-889079696"/>
      </c:barChart>
      <c:catAx>
        <c:axId val="-88906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en-US"/>
          </a:p>
        </c:txPr>
        <c:crossAx val="-889079696"/>
        <c:crosses val="autoZero"/>
        <c:auto val="1"/>
        <c:lblAlgn val="ctr"/>
        <c:lblOffset val="100"/>
        <c:noMultiLvlLbl val="0"/>
      </c:catAx>
      <c:valAx>
        <c:axId val="-889079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06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900" baseline="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26E662644894CA765EE704BEE7EC0" ma:contentTypeVersion="13" ma:contentTypeDescription="Create a new document." ma:contentTypeScope="" ma:versionID="a159e7fc0830c196fce25fb307b72a38">
  <xsd:schema xmlns:xsd="http://www.w3.org/2001/XMLSchema" xmlns:xs="http://www.w3.org/2001/XMLSchema" xmlns:p="http://schemas.microsoft.com/office/2006/metadata/properties" xmlns:ns3="cb465632-0b97-4ece-b848-4084c5418b26" xmlns:ns4="c1815663-8e6f-4c0b-a980-43647073fcfc" targetNamespace="http://schemas.microsoft.com/office/2006/metadata/properties" ma:root="true" ma:fieldsID="69399be46fe1933867745a89d71878d6" ns3:_="" ns4:_="">
    <xsd:import namespace="cb465632-0b97-4ece-b848-4084c5418b26"/>
    <xsd:import namespace="c1815663-8e6f-4c0b-a980-43647073fc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5632-0b97-4ece-b848-4084c5418b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15663-8e6f-4c0b-a980-43647073fc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28F7BB-A44B-4690-A260-2F81D3324E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2F4B3-48A9-415E-A1D8-ED76354C721C}">
  <ds:schemaRefs>
    <ds:schemaRef ds:uri="http://schemas.microsoft.com/sharepoint/v3/contenttype/forms"/>
  </ds:schemaRefs>
</ds:datastoreItem>
</file>

<file path=customXml/itemProps3.xml><?xml version="1.0" encoding="utf-8"?>
<ds:datastoreItem xmlns:ds="http://schemas.openxmlformats.org/officeDocument/2006/customXml" ds:itemID="{FC88561E-8631-4020-A27A-BB59EDDC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5632-0b97-4ece-b848-4084c5418b26"/>
    <ds:schemaRef ds:uri="c1815663-8e6f-4c0b-a980-43647073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3FEA8-DC3E-4617-A8AD-182DBD41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Gaspar</dc:creator>
  <cp:keywords/>
  <dc:description/>
  <cp:lastModifiedBy>Laurel Goodroe</cp:lastModifiedBy>
  <cp:revision>7</cp:revision>
  <cp:lastPrinted>2020-10-15T21:15:00Z</cp:lastPrinted>
  <dcterms:created xsi:type="dcterms:W3CDTF">2020-12-04T22:19:00Z</dcterms:created>
  <dcterms:modified xsi:type="dcterms:W3CDTF">2023-09-18T16:53:00Z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0x01010052226E662644894CA765EE704BEE7EC0</vt:lpwstr>
  </property>
</Properties>
</file>