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C03E35" w14:textId="4710C2DE" w:rsidR="00CA3E4D" w:rsidRDefault="00CA3E4D" w:rsidP="00CA3E4D">
      <w:pPr>
        <w:pStyle w:val="Header"/>
        <w:tabs>
          <w:tab w:val="clear" w:pos="4680"/>
          <w:tab w:val="clear" w:pos="9360"/>
        </w:tabs>
        <w:ind w:right="-360"/>
        <w:rPr>
          <w:rFonts w:ascii="Arial" w:hAnsi="Arial" w:cs="Arial"/>
          <w:i/>
          <w:szCs w:val="24"/>
        </w:rPr>
      </w:pPr>
      <w:bookmarkStart w:id="0" w:name="_GoBack"/>
      <w:bookmarkEnd w:id="0"/>
      <w:r>
        <w:rPr>
          <w:rFonts w:ascii="Arial" w:hAnsi="Arial" w:cs="Arial"/>
          <w:i/>
          <w:noProof/>
          <w:szCs w:val="24"/>
          <w:lang w:bidi="ar-SA"/>
        </w:rPr>
        <w:drawing>
          <wp:inline distT="0" distB="0" distL="0" distR="0" wp14:anchorId="21C46F72" wp14:editId="6210EB33">
            <wp:extent cx="3395232" cy="733425"/>
            <wp:effectExtent l="0" t="0" r="0" b="0"/>
            <wp:docPr id="1" name="Picture 1" descr="Disability Rights Texas 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RT_logo-color.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23216" cy="761072"/>
                    </a:xfrm>
                    <a:prstGeom prst="rect">
                      <a:avLst/>
                    </a:prstGeom>
                  </pic:spPr>
                </pic:pic>
              </a:graphicData>
            </a:graphic>
          </wp:inline>
        </w:drawing>
      </w:r>
    </w:p>
    <w:p w14:paraId="497E742D" w14:textId="03A706E5" w:rsidR="001A0208" w:rsidRPr="0074236A" w:rsidRDefault="001A0208" w:rsidP="0074236A">
      <w:pPr>
        <w:pStyle w:val="BodyText"/>
        <w:jc w:val="right"/>
      </w:pPr>
      <w:r w:rsidRPr="0074236A">
        <w:t>2222 West Braker Lane</w:t>
      </w:r>
    </w:p>
    <w:p w14:paraId="55C7516E" w14:textId="3B0578F0" w:rsidR="001A0208" w:rsidRPr="0074236A" w:rsidRDefault="001A0208" w:rsidP="0074236A">
      <w:pPr>
        <w:pStyle w:val="BodyText"/>
        <w:jc w:val="right"/>
      </w:pPr>
      <w:r w:rsidRPr="0074236A">
        <w:t>Austin, Texas 7</w:t>
      </w:r>
      <w:r w:rsidR="00CA3E4D" w:rsidRPr="0074236A">
        <w:t>8758</w:t>
      </w:r>
    </w:p>
    <w:p w14:paraId="5BFD717E" w14:textId="6002839D" w:rsidR="00CA3E4D" w:rsidRPr="0074236A" w:rsidRDefault="00CA3E4D" w:rsidP="0074236A">
      <w:pPr>
        <w:pStyle w:val="BodyText"/>
        <w:jc w:val="right"/>
      </w:pPr>
      <w:r w:rsidRPr="0074236A">
        <w:t>Intake Toll Free: 1-800-252-9108</w:t>
      </w:r>
    </w:p>
    <w:p w14:paraId="5B7FFDF1" w14:textId="0B0692E2" w:rsidR="00CA3E4D" w:rsidRPr="0074236A" w:rsidRDefault="00CA3E4D" w:rsidP="0074236A">
      <w:pPr>
        <w:pStyle w:val="BodyText"/>
        <w:jc w:val="right"/>
      </w:pPr>
      <w:r w:rsidRPr="0074236A">
        <w:t>Main Line: 512-454-4816</w:t>
      </w:r>
    </w:p>
    <w:p w14:paraId="163DA4DF" w14:textId="4EE7CE4A" w:rsidR="00CA3E4D" w:rsidRPr="0074236A" w:rsidRDefault="00CA3E4D" w:rsidP="0074236A">
      <w:pPr>
        <w:pStyle w:val="BodyText"/>
        <w:jc w:val="right"/>
      </w:pPr>
      <w:r w:rsidRPr="0074236A">
        <w:t>www.DRTx.org</w:t>
      </w:r>
    </w:p>
    <w:p w14:paraId="59759A73" w14:textId="77777777" w:rsidR="001A0208" w:rsidRDefault="001A0208" w:rsidP="0074236A">
      <w:pPr>
        <w:pStyle w:val="BodyText"/>
        <w:jc w:val="right"/>
        <w:rPr>
          <w:i/>
          <w:szCs w:val="24"/>
        </w:rPr>
      </w:pPr>
    </w:p>
    <w:p w14:paraId="11135338" w14:textId="545EF1F8" w:rsidR="001F3A79" w:rsidRPr="00B125EE" w:rsidRDefault="00E2075F" w:rsidP="0074236A">
      <w:pPr>
        <w:pStyle w:val="BodyText"/>
        <w:jc w:val="right"/>
        <w:rPr>
          <w:i/>
          <w:szCs w:val="24"/>
        </w:rPr>
      </w:pPr>
      <w:r w:rsidRPr="00B125EE">
        <w:rPr>
          <w:i/>
          <w:szCs w:val="24"/>
        </w:rPr>
        <w:t>Resource Code: SDM1</w:t>
      </w:r>
    </w:p>
    <w:p w14:paraId="75547511" w14:textId="61111E80" w:rsidR="00E2075F" w:rsidRPr="00B125EE" w:rsidRDefault="00E2075F" w:rsidP="0074236A">
      <w:pPr>
        <w:pStyle w:val="BodyText"/>
        <w:jc w:val="right"/>
        <w:rPr>
          <w:szCs w:val="24"/>
        </w:rPr>
      </w:pPr>
      <w:r w:rsidRPr="00B125EE">
        <w:rPr>
          <w:i/>
          <w:szCs w:val="24"/>
        </w:rPr>
        <w:t xml:space="preserve">Last updated: </w:t>
      </w:r>
      <w:r w:rsidR="000C57C4">
        <w:rPr>
          <w:i/>
          <w:szCs w:val="24"/>
        </w:rPr>
        <w:t>2/12/2020</w:t>
      </w:r>
    </w:p>
    <w:p w14:paraId="2D6C4DBB" w14:textId="563F5CF0" w:rsidR="00DA4BA0" w:rsidRPr="0074236A" w:rsidRDefault="00CA3E4D" w:rsidP="0074236A">
      <w:pPr>
        <w:pStyle w:val="Heading1"/>
        <w:jc w:val="center"/>
      </w:pPr>
      <w:r w:rsidRPr="0074236A">
        <w:t>Supported Decision-Making Agreements – An Overview</w:t>
      </w:r>
    </w:p>
    <w:p w14:paraId="13237665" w14:textId="530798FA" w:rsidR="00E2075F" w:rsidRPr="0074236A" w:rsidRDefault="006B1BC4" w:rsidP="0074236A">
      <w:pPr>
        <w:pStyle w:val="BodyText"/>
      </w:pPr>
      <w:bookmarkStart w:id="1" w:name="_Toc439635184"/>
      <w:r w:rsidRPr="0074236A">
        <w:t xml:space="preserve">Most </w:t>
      </w:r>
      <w:r w:rsidR="0034226F" w:rsidRPr="0074236A">
        <w:t xml:space="preserve">people with disabilities can manage their own affairs with assistance and guidance </w:t>
      </w:r>
      <w:r w:rsidRPr="0074236A">
        <w:t xml:space="preserve">from a person whom they trust </w:t>
      </w:r>
      <w:r w:rsidR="0034226F" w:rsidRPr="0074236A">
        <w:t>and do not need a guardian. There are many alternatives to guardianship that give people with disabilities support to make decisions without taking away their rights. During the 84th Texas Legislative Session in 2015, legislators passed new laws that make Texas the first state to have laws recognizing supported decision-making agreements as an alternative to guardianship.</w:t>
      </w:r>
    </w:p>
    <w:p w14:paraId="34EE57F4" w14:textId="74EEFE10" w:rsidR="00DA4BA0" w:rsidRPr="007A153F" w:rsidRDefault="00DA4BA0" w:rsidP="0074236A">
      <w:pPr>
        <w:pStyle w:val="Heading2"/>
      </w:pPr>
      <w:r w:rsidRPr="00B125EE">
        <w:t>What is Supported Decision-Making?</w:t>
      </w:r>
    </w:p>
    <w:p w14:paraId="36B0E93C" w14:textId="7ACFB463" w:rsidR="0034226F" w:rsidRPr="007A153F" w:rsidRDefault="0034226F" w:rsidP="0074236A">
      <w:pPr>
        <w:pStyle w:val="BodyText"/>
      </w:pPr>
      <w:r w:rsidRPr="007A153F">
        <w:t>Supported decision</w:t>
      </w:r>
      <w:r w:rsidR="006B1BC4" w:rsidRPr="007A153F">
        <w:t>-</w:t>
      </w:r>
      <w:r w:rsidRPr="007A153F">
        <w:t xml:space="preserve">making allows individuals to make their own decisions and stay in charge of their lives, while receiving </w:t>
      </w:r>
      <w:r w:rsidR="005C6FA0" w:rsidRPr="007A153F">
        <w:t xml:space="preserve">the </w:t>
      </w:r>
      <w:r w:rsidR="006B1BC4" w:rsidRPr="007A153F">
        <w:t xml:space="preserve">help and assistance </w:t>
      </w:r>
      <w:r w:rsidRPr="007A153F">
        <w:t>they need to do so. All people need and use support to make important life decisions. Even if a person with a disability needs extra help to make significant life decisions, their right to make their own choices should not be taken away.</w:t>
      </w:r>
      <w:r w:rsidR="00E2075F" w:rsidRPr="007A153F">
        <w:t xml:space="preserve"> </w:t>
      </w:r>
      <w:r w:rsidRPr="007A153F">
        <w:t>Using a supported decision-making agreement, a person with a disability chooses someone they trust to serve as their supporter</w:t>
      </w:r>
      <w:r w:rsidR="006B1BC4" w:rsidRPr="007A153F">
        <w:t>.</w:t>
      </w:r>
    </w:p>
    <w:p w14:paraId="0FF0B8AC" w14:textId="77777777" w:rsidR="0034226F" w:rsidRPr="007A153F" w:rsidRDefault="0034226F" w:rsidP="0074236A">
      <w:pPr>
        <w:pStyle w:val="BodyText"/>
        <w:numPr>
          <w:ilvl w:val="0"/>
          <w:numId w:val="6"/>
        </w:numPr>
      </w:pPr>
      <w:r w:rsidRPr="007A153F">
        <w:t>Under a supported decision-making agreement, the supporter</w:t>
      </w:r>
      <w:r w:rsidR="005C6FA0" w:rsidRPr="007A153F">
        <w:t xml:space="preserve"> </w:t>
      </w:r>
      <w:r w:rsidRPr="007A153F">
        <w:rPr>
          <w:b/>
        </w:rPr>
        <w:t>CAN</w:t>
      </w:r>
      <w:r w:rsidRPr="007A153F">
        <w:t xml:space="preserve"> help a person with a disability:</w:t>
      </w:r>
    </w:p>
    <w:p w14:paraId="20E95290" w14:textId="77777777" w:rsidR="0034226F" w:rsidRPr="007A153F" w:rsidRDefault="0034226F" w:rsidP="0074236A">
      <w:pPr>
        <w:pStyle w:val="BodyText"/>
        <w:numPr>
          <w:ilvl w:val="0"/>
          <w:numId w:val="6"/>
        </w:numPr>
      </w:pPr>
      <w:r w:rsidRPr="007A153F">
        <w:t>Understand the options, responsibilities, and consequences of their decisions.</w:t>
      </w:r>
    </w:p>
    <w:p w14:paraId="32111B01" w14:textId="77777777" w:rsidR="0034226F" w:rsidRPr="007A153F" w:rsidRDefault="0034226F" w:rsidP="0074236A">
      <w:pPr>
        <w:pStyle w:val="BodyText"/>
        <w:numPr>
          <w:ilvl w:val="0"/>
          <w:numId w:val="6"/>
        </w:numPr>
      </w:pPr>
      <w:r w:rsidRPr="007A153F">
        <w:t>Obtain and understand information relevant to their decisions.</w:t>
      </w:r>
    </w:p>
    <w:p w14:paraId="5545D426" w14:textId="77777777" w:rsidR="0034226F" w:rsidRPr="007A153F" w:rsidRDefault="0034226F" w:rsidP="0074236A">
      <w:pPr>
        <w:pStyle w:val="BodyText"/>
        <w:numPr>
          <w:ilvl w:val="0"/>
          <w:numId w:val="6"/>
        </w:numPr>
      </w:pPr>
      <w:r w:rsidRPr="007A153F">
        <w:t>Communicate their decisions to the appropriate people.</w:t>
      </w:r>
    </w:p>
    <w:p w14:paraId="79F3DD06" w14:textId="77777777" w:rsidR="00C6245D" w:rsidRDefault="00C6245D" w:rsidP="0074236A">
      <w:pPr>
        <w:pStyle w:val="BodyText"/>
      </w:pPr>
    </w:p>
    <w:p w14:paraId="5D90ED7C" w14:textId="6CAB128F" w:rsidR="0034226F" w:rsidRPr="007A153F" w:rsidRDefault="005C6FA0" w:rsidP="0074236A">
      <w:pPr>
        <w:pStyle w:val="BodyText"/>
      </w:pPr>
      <w:r w:rsidRPr="007A153F">
        <w:t>Under a supported decision-making agreement, the</w:t>
      </w:r>
      <w:r w:rsidRPr="007A153F">
        <w:rPr>
          <w:b/>
        </w:rPr>
        <w:t xml:space="preserve"> </w:t>
      </w:r>
      <w:r w:rsidR="006B1BC4" w:rsidRPr="007A153F">
        <w:rPr>
          <w:b/>
        </w:rPr>
        <w:t xml:space="preserve">supporter </w:t>
      </w:r>
      <w:r w:rsidR="0034226F" w:rsidRPr="007A153F">
        <w:rPr>
          <w:b/>
        </w:rPr>
        <w:t>CANNOT</w:t>
      </w:r>
      <w:r w:rsidR="0034226F" w:rsidRPr="007A153F">
        <w:t xml:space="preserve"> make a decision </w:t>
      </w:r>
      <w:r w:rsidRPr="007A153F">
        <w:t xml:space="preserve">for a </w:t>
      </w:r>
      <w:r w:rsidR="0034226F" w:rsidRPr="007A153F">
        <w:t>person with a disability.</w:t>
      </w:r>
    </w:p>
    <w:p w14:paraId="3522A1DD" w14:textId="0D483F0A" w:rsidR="00DA4BA0" w:rsidRPr="007A153F" w:rsidRDefault="00DA4BA0" w:rsidP="0074236A">
      <w:pPr>
        <w:pStyle w:val="Heading2"/>
      </w:pPr>
      <w:r w:rsidRPr="00B125EE">
        <w:t>Who Can Enter Into the Agreement?</w:t>
      </w:r>
      <w:bookmarkEnd w:id="1"/>
    </w:p>
    <w:p w14:paraId="0CA85EB9" w14:textId="27A72CE3" w:rsidR="00DA4BA0" w:rsidRPr="007A153F" w:rsidRDefault="00DA4BA0" w:rsidP="0074236A">
      <w:pPr>
        <w:pStyle w:val="BodyText"/>
      </w:pPr>
      <w:r w:rsidRPr="007A153F">
        <w:t xml:space="preserve">A supported decision-making agreement may be entered into by an adult with a disability, defined as “a physical or mental impairment that substantially limits one or more major life activities.” </w:t>
      </w:r>
      <w:r w:rsidR="00D32BC5" w:rsidRPr="007A153F">
        <w:t xml:space="preserve">The adult with a disability must voluntarily agree to the supported decision-making agreement and cannot be pressured into entering a supported decision-making agreement.  </w:t>
      </w:r>
    </w:p>
    <w:p w14:paraId="5B3375B0" w14:textId="1969C7CA" w:rsidR="00DA4BA0" w:rsidRPr="007A153F" w:rsidRDefault="00DA4BA0" w:rsidP="0074236A">
      <w:pPr>
        <w:pStyle w:val="BodyText"/>
      </w:pPr>
      <w:r w:rsidRPr="007A153F">
        <w:t xml:space="preserve">The </w:t>
      </w:r>
      <w:r w:rsidR="0034226F" w:rsidRPr="007A153F">
        <w:t xml:space="preserve">law </w:t>
      </w:r>
      <w:r w:rsidRPr="007A153F">
        <w:t xml:space="preserve">does not establish </w:t>
      </w:r>
      <w:r w:rsidR="005C6FA0" w:rsidRPr="007A153F">
        <w:t xml:space="preserve">a specific </w:t>
      </w:r>
      <w:r w:rsidRPr="007A153F">
        <w:t xml:space="preserve">level of </w:t>
      </w:r>
      <w:r w:rsidR="006B1BC4" w:rsidRPr="007A153F">
        <w:t xml:space="preserve">capacity </w:t>
      </w:r>
      <w:r w:rsidRPr="007A153F">
        <w:t xml:space="preserve">required for an individual to enter into a supported decision-making agreement. The individual should have the ability </w:t>
      </w:r>
      <w:r w:rsidR="006B1BC4" w:rsidRPr="007A153F">
        <w:t xml:space="preserve">to </w:t>
      </w:r>
      <w:r w:rsidRPr="007A153F">
        <w:t xml:space="preserve">understand that </w:t>
      </w:r>
      <w:r w:rsidR="006B1BC4" w:rsidRPr="007A153F">
        <w:t xml:space="preserve">he or she needs assistance in making </w:t>
      </w:r>
      <w:r w:rsidRPr="007A153F">
        <w:t xml:space="preserve">particular decisions, </w:t>
      </w:r>
      <w:r w:rsidR="006B1BC4" w:rsidRPr="007A153F">
        <w:t xml:space="preserve">to choose a trusted friend or trusted family to be his or her supporter </w:t>
      </w:r>
      <w:r w:rsidRPr="007A153F">
        <w:t>and be able to make decisions with the help of the supporter.</w:t>
      </w:r>
    </w:p>
    <w:p w14:paraId="12F095AA" w14:textId="0A225FBC" w:rsidR="00E2075F" w:rsidRPr="007A153F" w:rsidRDefault="00E2075F" w:rsidP="0074236A">
      <w:pPr>
        <w:pStyle w:val="Heading2"/>
      </w:pPr>
      <w:r w:rsidRPr="00B125EE">
        <w:t>Who Can Be the Supporter?</w:t>
      </w:r>
    </w:p>
    <w:p w14:paraId="41AEEFC3" w14:textId="56D3E83E" w:rsidR="00D46299" w:rsidRDefault="005C6FA0" w:rsidP="0074236A">
      <w:pPr>
        <w:pStyle w:val="BodyText"/>
      </w:pPr>
      <w:r w:rsidRPr="007A153F">
        <w:t xml:space="preserve">Any adult may be a </w:t>
      </w:r>
      <w:r w:rsidR="00DA4BA0" w:rsidRPr="007A153F">
        <w:t>supporter</w:t>
      </w:r>
      <w:r w:rsidRPr="007A153F">
        <w:t>. U</w:t>
      </w:r>
      <w:r w:rsidR="00DA4BA0" w:rsidRPr="007A153F">
        <w:t xml:space="preserve">sually </w:t>
      </w:r>
      <w:r w:rsidRPr="007A153F">
        <w:t xml:space="preserve">it is </w:t>
      </w:r>
      <w:r w:rsidR="00DA4BA0" w:rsidRPr="007A153F">
        <w:t xml:space="preserve">a family member or friend. The adult with a disability </w:t>
      </w:r>
      <w:r w:rsidR="006B1BC4" w:rsidRPr="007A153F">
        <w:t xml:space="preserve">must choose </w:t>
      </w:r>
      <w:r w:rsidR="00DA4BA0" w:rsidRPr="007A153F">
        <w:t xml:space="preserve">who will serve as </w:t>
      </w:r>
      <w:r w:rsidR="006B1BC4" w:rsidRPr="007A153F">
        <w:t xml:space="preserve">his or her </w:t>
      </w:r>
      <w:r w:rsidR="00DA4BA0" w:rsidRPr="007A153F">
        <w:t xml:space="preserve">supporter. The individual </w:t>
      </w:r>
      <w:r w:rsidR="00D32BC5" w:rsidRPr="007A153F">
        <w:t>should pick</w:t>
      </w:r>
      <w:r w:rsidR="00D46299" w:rsidRPr="007A153F">
        <w:t xml:space="preserve"> </w:t>
      </w:r>
      <w:r w:rsidR="00DA4BA0" w:rsidRPr="007A153F">
        <w:t>someone they trust</w:t>
      </w:r>
      <w:r w:rsidR="00D32BC5" w:rsidRPr="007A153F">
        <w:t>. A supported decision-making agreement is based on trust</w:t>
      </w:r>
      <w:r w:rsidR="00DA4BA0" w:rsidRPr="007A153F">
        <w:t>.</w:t>
      </w:r>
      <w:r w:rsidR="00D32BC5" w:rsidRPr="007A153F">
        <w:t xml:space="preserve"> An adult with a disability cannot be told whom to select as his or her supporter.</w:t>
      </w:r>
    </w:p>
    <w:p w14:paraId="5D1F86EF" w14:textId="190B90E0" w:rsidR="00DA4BA0" w:rsidRPr="007A153F" w:rsidRDefault="00DA4BA0" w:rsidP="0074236A">
      <w:pPr>
        <w:pStyle w:val="Heading2"/>
      </w:pPr>
      <w:bookmarkStart w:id="2" w:name="_Toc439635186"/>
      <w:r w:rsidRPr="00B125EE">
        <w:t xml:space="preserve">What </w:t>
      </w:r>
      <w:r w:rsidR="0034226F" w:rsidRPr="00B125EE">
        <w:t xml:space="preserve">does the </w:t>
      </w:r>
      <w:r w:rsidRPr="00B125EE">
        <w:t>Agreement</w:t>
      </w:r>
      <w:r w:rsidR="0034226F" w:rsidRPr="00B125EE">
        <w:t xml:space="preserve"> do</w:t>
      </w:r>
      <w:r w:rsidRPr="00B125EE">
        <w:t>?</w:t>
      </w:r>
      <w:bookmarkEnd w:id="2"/>
    </w:p>
    <w:p w14:paraId="3E022816" w14:textId="5952FE93" w:rsidR="007A153F" w:rsidRPr="007A153F" w:rsidRDefault="00DA4BA0" w:rsidP="0074236A">
      <w:pPr>
        <w:pStyle w:val="BodyText"/>
      </w:pPr>
      <w:r w:rsidRPr="007A153F">
        <w:t xml:space="preserve">The adult with a disability may allow </w:t>
      </w:r>
      <w:r w:rsidR="00D32BC5" w:rsidRPr="007A153F">
        <w:t>his or her</w:t>
      </w:r>
      <w:r w:rsidRPr="007A153F">
        <w:t xml:space="preserve"> supporter to help gather information needed for a life decision, support the decision-making process by helping the adult evaluate and understand the options and consequences, and communicate that decision to other parties.  The agreement may be established for one specific decision or for many decisions. The agreement may be customized to fit the situation as long as it is substantially similar to the statutory form.</w:t>
      </w:r>
    </w:p>
    <w:p w14:paraId="2A896D3C" w14:textId="77777777" w:rsidR="00DA4BA0" w:rsidRPr="00B125EE" w:rsidRDefault="00DA4BA0" w:rsidP="0074236A">
      <w:pPr>
        <w:pStyle w:val="Heading2"/>
      </w:pPr>
      <w:bookmarkStart w:id="3" w:name="_Toc439635187"/>
      <w:r w:rsidRPr="00B125EE">
        <w:t>What Authority Does The Supporter Have?</w:t>
      </w:r>
      <w:bookmarkEnd w:id="3"/>
    </w:p>
    <w:p w14:paraId="5A02A110" w14:textId="5FFD3806" w:rsidR="00DA4BA0" w:rsidRPr="007A153F" w:rsidRDefault="00DA4BA0" w:rsidP="0074236A">
      <w:pPr>
        <w:pStyle w:val="BodyText"/>
      </w:pPr>
      <w:r w:rsidRPr="007A153F">
        <w:t xml:space="preserve">The supporter has no authority to make the decisions for the adult with a disability. The supporter is only allowed to assist the individual with whatever is specified in the agreement.  The supporter helps the individual gather information and </w:t>
      </w:r>
      <w:r w:rsidR="00D32BC5" w:rsidRPr="007A153F">
        <w:t xml:space="preserve">understand </w:t>
      </w:r>
      <w:r w:rsidRPr="007A153F">
        <w:t xml:space="preserve">that information in order to make an informed decision. The supporter can also </w:t>
      </w:r>
      <w:r w:rsidR="00D32BC5" w:rsidRPr="007A153F">
        <w:t xml:space="preserve">assist the person with a disability in </w:t>
      </w:r>
      <w:r w:rsidRPr="007A153F">
        <w:t>communicat</w:t>
      </w:r>
      <w:r w:rsidR="00D32BC5" w:rsidRPr="007A153F">
        <w:t xml:space="preserve">ing </w:t>
      </w:r>
      <w:r w:rsidRPr="007A153F">
        <w:t>the decision to the necessary third parties</w:t>
      </w:r>
      <w:r w:rsidR="00652F13" w:rsidRPr="007A153F">
        <w:t xml:space="preserve">. </w:t>
      </w:r>
      <w:r w:rsidRPr="007A153F">
        <w:t>The supporter merely assists the individual—the individual</w:t>
      </w:r>
      <w:r w:rsidR="00D32BC5" w:rsidRPr="007A153F">
        <w:t xml:space="preserve"> with a disability </w:t>
      </w:r>
      <w:r w:rsidRPr="007A153F">
        <w:t>is “the decider.”</w:t>
      </w:r>
    </w:p>
    <w:p w14:paraId="48D84162" w14:textId="105B2A3B" w:rsidR="00DA4BA0" w:rsidRPr="007A153F" w:rsidRDefault="00DA4BA0" w:rsidP="0074236A">
      <w:pPr>
        <w:pStyle w:val="Heading2"/>
      </w:pPr>
      <w:bookmarkStart w:id="4" w:name="_Toc439635188"/>
      <w:r w:rsidRPr="00B125EE">
        <w:t>What Rights Are Maintained By The Adult With a Disability?</w:t>
      </w:r>
      <w:bookmarkEnd w:id="4"/>
    </w:p>
    <w:p w14:paraId="2B5128B1" w14:textId="6C219FAA" w:rsidR="00DA4BA0" w:rsidRPr="007A153F" w:rsidRDefault="00DA4BA0" w:rsidP="0074236A">
      <w:pPr>
        <w:pStyle w:val="BodyText"/>
      </w:pPr>
      <w:r w:rsidRPr="007A153F">
        <w:t>The adult maintains the right to make the decisions, including where to live, with whom to live, where to work, and what supports and services they want. The individual can reject the advice of the supporter</w:t>
      </w:r>
      <w:r w:rsidR="00D32BC5" w:rsidRPr="007A153F">
        <w:t xml:space="preserve"> or make life decisions without the assistance of the supporter.</w:t>
      </w:r>
    </w:p>
    <w:p w14:paraId="1F6C356B" w14:textId="77777777" w:rsidR="00E2075F" w:rsidRPr="007A153F" w:rsidRDefault="00E2075F" w:rsidP="00B125EE">
      <w:pPr>
        <w:spacing w:after="0"/>
        <w:rPr>
          <w:rFonts w:ascii="Arial" w:hAnsi="Arial" w:cs="Arial"/>
          <w:b/>
          <w:bCs/>
          <w:sz w:val="24"/>
          <w:szCs w:val="24"/>
          <w:u w:val="single"/>
        </w:rPr>
      </w:pPr>
      <w:bookmarkStart w:id="5" w:name="_Toc439635190"/>
    </w:p>
    <w:p w14:paraId="72DFA9E3" w14:textId="1FA79D3C" w:rsidR="00DA4BA0" w:rsidRPr="007A153F" w:rsidRDefault="00DA4BA0" w:rsidP="0074236A">
      <w:pPr>
        <w:pStyle w:val="Heading2"/>
      </w:pPr>
      <w:r w:rsidRPr="00B125EE">
        <w:t>How Does It Differ From a Power of Attorney?</w:t>
      </w:r>
      <w:bookmarkEnd w:id="5"/>
    </w:p>
    <w:p w14:paraId="09856506" w14:textId="67295C72" w:rsidR="00DA4BA0" w:rsidRPr="007A153F" w:rsidRDefault="0034226F" w:rsidP="0074236A">
      <w:pPr>
        <w:pStyle w:val="BodyText"/>
      </w:pPr>
      <w:r w:rsidRPr="007A153F">
        <w:t xml:space="preserve">A power of attorney grants another person </w:t>
      </w:r>
      <w:r w:rsidR="00DA4BA0" w:rsidRPr="007A153F">
        <w:t>the authority to make decisions and handle matters without input from the individual. A supported decision-making agreement does not give the supporter the power to make decisions</w:t>
      </w:r>
      <w:r w:rsidR="005C6FA0" w:rsidRPr="007A153F">
        <w:t>. T</w:t>
      </w:r>
      <w:r w:rsidR="00DA4BA0" w:rsidRPr="007A153F">
        <w:t xml:space="preserve">he person with a disability retains right to make decisions for himself or herself.  </w:t>
      </w:r>
    </w:p>
    <w:p w14:paraId="7E11E141" w14:textId="38CC600D" w:rsidR="00DA4BA0" w:rsidRPr="007A153F" w:rsidRDefault="00DA4BA0" w:rsidP="0074236A">
      <w:pPr>
        <w:pStyle w:val="Heading2"/>
      </w:pPr>
      <w:bookmarkStart w:id="6" w:name="_Toc439635196"/>
      <w:r w:rsidRPr="00B125EE">
        <w:t>Can Supported Decision-Making Be Used With Guardianship And Other Alternatives?</w:t>
      </w:r>
      <w:bookmarkEnd w:id="6"/>
    </w:p>
    <w:p w14:paraId="0EFB87A2" w14:textId="77777777" w:rsidR="00DA4BA0" w:rsidRPr="007A153F" w:rsidRDefault="00DA4BA0" w:rsidP="0074236A">
      <w:pPr>
        <w:pStyle w:val="BodyText"/>
      </w:pPr>
      <w:r w:rsidRPr="007A153F">
        <w:t xml:space="preserve">A Supported decision-making agreement could be used in conjunction with </w:t>
      </w:r>
      <w:r w:rsidR="00D32BC5" w:rsidRPr="007A153F">
        <w:t xml:space="preserve">other </w:t>
      </w:r>
      <w:r w:rsidRPr="007A153F">
        <w:t>alternatives</w:t>
      </w:r>
      <w:r w:rsidR="00D32BC5" w:rsidRPr="007A153F">
        <w:t xml:space="preserve"> to guardianship </w:t>
      </w:r>
      <w:r w:rsidRPr="007A153F">
        <w:t>such as powers of attorney and representative payee. Th</w:t>
      </w:r>
      <w:r w:rsidR="00D32BC5" w:rsidRPr="007A153F">
        <w:t xml:space="preserve">e use of other alternatives to guardianship with a supported decision-making agreement </w:t>
      </w:r>
      <w:r w:rsidRPr="007A153F">
        <w:t xml:space="preserve">should be consistent with the goal of promoting self-determination of the person with a disability and avoiding a full guardianship. </w:t>
      </w:r>
    </w:p>
    <w:p w14:paraId="22F1C305" w14:textId="77777777" w:rsidR="00DA4BA0" w:rsidRPr="007A153F" w:rsidRDefault="00DA4BA0" w:rsidP="00B125EE">
      <w:pPr>
        <w:spacing w:after="0"/>
        <w:rPr>
          <w:rFonts w:ascii="Arial" w:hAnsi="Arial" w:cs="Arial"/>
          <w:sz w:val="24"/>
          <w:szCs w:val="24"/>
        </w:rPr>
      </w:pPr>
    </w:p>
    <w:p w14:paraId="7FFF7262" w14:textId="264EE632" w:rsidR="007A153F" w:rsidRPr="0074236A" w:rsidRDefault="00DA4BA0" w:rsidP="0074236A">
      <w:pPr>
        <w:pStyle w:val="BodyText"/>
        <w:rPr>
          <w:b/>
        </w:rPr>
      </w:pPr>
      <w:r w:rsidRPr="0074236A">
        <w:rPr>
          <w:b/>
        </w:rPr>
        <w:t xml:space="preserve">For more information or assistance in getting a Supported Decision-Making Agreement contact Disability Rights Texas at </w:t>
      </w:r>
      <w:r w:rsidR="00D46299" w:rsidRPr="0074236A">
        <w:rPr>
          <w:b/>
        </w:rPr>
        <w:t>1-800-252-9108</w:t>
      </w:r>
      <w:r w:rsidRPr="0074236A">
        <w:rPr>
          <w:b/>
        </w:rPr>
        <w:t xml:space="preserve"> or </w:t>
      </w:r>
      <w:r w:rsidR="00D46299" w:rsidRPr="0074236A">
        <w:rPr>
          <w:b/>
        </w:rPr>
        <w:t>go to intake.</w:t>
      </w:r>
      <w:r w:rsidR="00E2075F" w:rsidRPr="0074236A">
        <w:rPr>
          <w:b/>
        </w:rPr>
        <w:t>DRT</w:t>
      </w:r>
      <w:r w:rsidR="00D46299" w:rsidRPr="0074236A">
        <w:rPr>
          <w:b/>
        </w:rPr>
        <w:t xml:space="preserve">x.org to submit </w:t>
      </w:r>
      <w:r w:rsidR="009A69B4" w:rsidRPr="0074236A">
        <w:rPr>
          <w:b/>
        </w:rPr>
        <w:t xml:space="preserve">a </w:t>
      </w:r>
      <w:r w:rsidR="00D46299" w:rsidRPr="0074236A">
        <w:rPr>
          <w:b/>
        </w:rPr>
        <w:t>request online</w:t>
      </w:r>
      <w:r w:rsidR="009A69B4" w:rsidRPr="0074236A">
        <w:rPr>
          <w:b/>
        </w:rPr>
        <w:t>.</w:t>
      </w:r>
    </w:p>
    <w:p w14:paraId="4927A7D3" w14:textId="77777777" w:rsidR="0074236A" w:rsidRDefault="0074236A" w:rsidP="0074236A">
      <w:pPr>
        <w:pStyle w:val="BodyText"/>
        <w:rPr>
          <w:rFonts w:eastAsia="Calibri"/>
          <w:i/>
          <w:iCs/>
        </w:rPr>
      </w:pPr>
    </w:p>
    <w:p w14:paraId="52D21EE3" w14:textId="0606AD01" w:rsidR="007A153F" w:rsidRDefault="007A153F" w:rsidP="0074236A">
      <w:pPr>
        <w:pStyle w:val="BodyText"/>
        <w:rPr>
          <w:rFonts w:eastAsia="Calibri"/>
          <w:i/>
          <w:iCs/>
        </w:rPr>
      </w:pPr>
      <w:r w:rsidRPr="000C57C4">
        <w:rPr>
          <w:rFonts w:eastAsia="Calibri"/>
          <w:i/>
          <w:iCs/>
        </w:rPr>
        <w:t>This handout is available in Braille and/or on audio tape upon request.</w:t>
      </w:r>
    </w:p>
    <w:p w14:paraId="0630F7FF" w14:textId="77777777" w:rsidR="0074236A" w:rsidRDefault="0074236A" w:rsidP="0074236A">
      <w:pPr>
        <w:pStyle w:val="BodyText"/>
        <w:rPr>
          <w:rFonts w:eastAsia="Calibri"/>
          <w:i/>
          <w:iCs/>
        </w:rPr>
      </w:pPr>
    </w:p>
    <w:p w14:paraId="0301202A" w14:textId="0C6B29D8" w:rsidR="00E2075F" w:rsidRPr="00B125EE" w:rsidRDefault="00E2075F" w:rsidP="0074236A">
      <w:pPr>
        <w:pStyle w:val="BodyText"/>
        <w:rPr>
          <w:rFonts w:eastAsia="Calibri"/>
          <w:i/>
          <w:iCs/>
        </w:rPr>
      </w:pPr>
      <w:r w:rsidRPr="00B125EE">
        <w:rPr>
          <w:rFonts w:eastAsia="Calibri"/>
          <w:i/>
          <w:iCs/>
        </w:rPr>
        <w:t>Disability Rights Texas</w:t>
      </w:r>
      <w:r w:rsidRPr="000C57C4">
        <w:rPr>
          <w:rFonts w:eastAsia="Calibri"/>
          <w:i/>
          <w:iCs/>
        </w:rPr>
        <w:t xml:space="preserve"> strives to update its materials on an annual basis, and this handout is based upon the law at the time it was written. The law changes frequently and is subject to various inter</w:t>
      </w:r>
      <w:r w:rsidR="007A153F" w:rsidRPr="000C57C4">
        <w:rPr>
          <w:rFonts w:eastAsia="Calibri"/>
          <w:i/>
          <w:iCs/>
        </w:rPr>
        <w:t xml:space="preserve">pretations by different courts. </w:t>
      </w:r>
      <w:r w:rsidRPr="000C57C4">
        <w:rPr>
          <w:rFonts w:eastAsia="Calibri"/>
          <w:i/>
          <w:iCs/>
        </w:rPr>
        <w:t>Future changes in the law may make some information in this handout ina</w:t>
      </w:r>
      <w:r w:rsidR="007A153F" w:rsidRPr="000C57C4">
        <w:rPr>
          <w:rFonts w:eastAsia="Calibri"/>
          <w:i/>
          <w:iCs/>
        </w:rPr>
        <w:t xml:space="preserve">ccurate. </w:t>
      </w:r>
      <w:r w:rsidR="007A153F">
        <w:rPr>
          <w:rFonts w:eastAsia="Calibri"/>
          <w:i/>
          <w:iCs/>
        </w:rPr>
        <w:t xml:space="preserve">This </w:t>
      </w:r>
      <w:r w:rsidRPr="000C57C4">
        <w:rPr>
          <w:rFonts w:eastAsia="Calibri"/>
          <w:i/>
          <w:iCs/>
        </w:rPr>
        <w:t>handout is not intended to and does not replace an attorney’s advice or assistance based on your particular situation.</w:t>
      </w:r>
    </w:p>
    <w:sectPr w:rsidR="00E2075F" w:rsidRPr="00B125EE" w:rsidSect="0074236A">
      <w:headerReference w:type="default" r:id="rId13"/>
      <w:footerReference w:type="default" r:id="rId14"/>
      <w:pgSz w:w="12240" w:h="15840" w:code="1"/>
      <w:pgMar w:top="450" w:right="1170" w:bottom="450" w:left="108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45303" w14:textId="77777777" w:rsidR="0069416B" w:rsidRDefault="0069416B" w:rsidP="0084387E">
      <w:pPr>
        <w:spacing w:after="0"/>
      </w:pPr>
      <w:r>
        <w:separator/>
      </w:r>
    </w:p>
  </w:endnote>
  <w:endnote w:type="continuationSeparator" w:id="0">
    <w:p w14:paraId="6B999E67" w14:textId="77777777" w:rsidR="0069416B" w:rsidRDefault="0069416B" w:rsidP="008438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i/>
        <w:sz w:val="32"/>
        <w:szCs w:val="32"/>
      </w:rPr>
      <w:id w:val="-1917397266"/>
      <w:docPartObj>
        <w:docPartGallery w:val="Page Numbers (Bottom of Page)"/>
        <w:docPartUnique/>
      </w:docPartObj>
    </w:sdtPr>
    <w:sdtContent>
      <w:sdt>
        <w:sdtPr>
          <w:rPr>
            <w:i/>
            <w:sz w:val="32"/>
            <w:szCs w:val="32"/>
          </w:rPr>
          <w:id w:val="-1769616900"/>
          <w:docPartObj>
            <w:docPartGallery w:val="Page Numbers (Top of Page)"/>
            <w:docPartUnique/>
          </w:docPartObj>
        </w:sdtPr>
        <w:sdtContent>
          <w:p w14:paraId="3AAEC7CB" w14:textId="3908F5CF" w:rsidR="00C6245D" w:rsidRPr="00C6245D" w:rsidRDefault="00C6245D">
            <w:pPr>
              <w:pStyle w:val="Footer"/>
              <w:jc w:val="right"/>
              <w:rPr>
                <w:i/>
                <w:sz w:val="32"/>
                <w:szCs w:val="32"/>
              </w:rPr>
            </w:pPr>
            <w:r w:rsidRPr="00C6245D">
              <w:rPr>
                <w:i/>
                <w:sz w:val="32"/>
                <w:szCs w:val="32"/>
              </w:rPr>
              <w:t xml:space="preserve">Page </w:t>
            </w:r>
            <w:r w:rsidRPr="00C6245D">
              <w:rPr>
                <w:bCs/>
                <w:i/>
                <w:sz w:val="32"/>
                <w:szCs w:val="32"/>
              </w:rPr>
              <w:fldChar w:fldCharType="begin"/>
            </w:r>
            <w:r w:rsidRPr="00C6245D">
              <w:rPr>
                <w:bCs/>
                <w:i/>
                <w:sz w:val="32"/>
                <w:szCs w:val="32"/>
              </w:rPr>
              <w:instrText xml:space="preserve"> PAGE </w:instrText>
            </w:r>
            <w:r w:rsidRPr="00C6245D">
              <w:rPr>
                <w:bCs/>
                <w:i/>
                <w:sz w:val="32"/>
                <w:szCs w:val="32"/>
              </w:rPr>
              <w:fldChar w:fldCharType="separate"/>
            </w:r>
            <w:r w:rsidR="00810825">
              <w:rPr>
                <w:bCs/>
                <w:i/>
                <w:noProof/>
                <w:sz w:val="32"/>
                <w:szCs w:val="32"/>
              </w:rPr>
              <w:t>4</w:t>
            </w:r>
            <w:r w:rsidRPr="00C6245D">
              <w:rPr>
                <w:bCs/>
                <w:i/>
                <w:sz w:val="32"/>
                <w:szCs w:val="32"/>
              </w:rPr>
              <w:fldChar w:fldCharType="end"/>
            </w:r>
            <w:r w:rsidRPr="00C6245D">
              <w:rPr>
                <w:i/>
                <w:sz w:val="32"/>
                <w:szCs w:val="32"/>
              </w:rPr>
              <w:t xml:space="preserve"> of </w:t>
            </w:r>
            <w:r w:rsidRPr="00C6245D">
              <w:rPr>
                <w:bCs/>
                <w:i/>
                <w:sz w:val="32"/>
                <w:szCs w:val="32"/>
              </w:rPr>
              <w:fldChar w:fldCharType="begin"/>
            </w:r>
            <w:r w:rsidRPr="00C6245D">
              <w:rPr>
                <w:bCs/>
                <w:i/>
                <w:sz w:val="32"/>
                <w:szCs w:val="32"/>
              </w:rPr>
              <w:instrText xml:space="preserve"> NUMPAGES  </w:instrText>
            </w:r>
            <w:r w:rsidRPr="00C6245D">
              <w:rPr>
                <w:bCs/>
                <w:i/>
                <w:sz w:val="32"/>
                <w:szCs w:val="32"/>
              </w:rPr>
              <w:fldChar w:fldCharType="separate"/>
            </w:r>
            <w:r w:rsidR="00810825">
              <w:rPr>
                <w:bCs/>
                <w:i/>
                <w:noProof/>
                <w:sz w:val="32"/>
                <w:szCs w:val="32"/>
              </w:rPr>
              <w:t>4</w:t>
            </w:r>
            <w:r w:rsidRPr="00C6245D">
              <w:rPr>
                <w:bCs/>
                <w:i/>
                <w:sz w:val="32"/>
                <w:szCs w:val="32"/>
              </w:rPr>
              <w:fldChar w:fldCharType="end"/>
            </w:r>
          </w:p>
        </w:sdtContent>
      </w:sdt>
    </w:sdtContent>
  </w:sdt>
  <w:p w14:paraId="49A036FC" w14:textId="77777777" w:rsidR="00C6245D" w:rsidRDefault="00C624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BAD30" w14:textId="77777777" w:rsidR="0069416B" w:rsidRDefault="0069416B" w:rsidP="0084387E">
      <w:pPr>
        <w:spacing w:after="0"/>
      </w:pPr>
      <w:r>
        <w:separator/>
      </w:r>
    </w:p>
  </w:footnote>
  <w:footnote w:type="continuationSeparator" w:id="0">
    <w:p w14:paraId="25F2804D" w14:textId="77777777" w:rsidR="0069416B" w:rsidRDefault="0069416B" w:rsidP="0084387E">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3968E8" w14:textId="77777777" w:rsidR="00DF02F6" w:rsidRDefault="00DF02F6" w:rsidP="0084387E">
    <w:pPr>
      <w:pStyle w:val="Header"/>
    </w:pPr>
  </w:p>
  <w:p w14:paraId="70F6939A" w14:textId="77777777" w:rsidR="0007638F" w:rsidRDefault="0007638F"/>
  <w:p w14:paraId="3E898051" w14:textId="77777777" w:rsidR="0007638F" w:rsidRDefault="0007638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0F8721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FB365DE"/>
    <w:multiLevelType w:val="hybridMultilevel"/>
    <w:tmpl w:val="66B0D2BE"/>
    <w:lvl w:ilvl="0" w:tplc="691CB13A">
      <w:start w:val="1"/>
      <w:numFmt w:val="bullet"/>
      <w:lvlText w:val="•"/>
      <w:lvlJc w:val="left"/>
      <w:pPr>
        <w:tabs>
          <w:tab w:val="num" w:pos="720"/>
        </w:tabs>
        <w:ind w:left="720" w:hanging="360"/>
      </w:pPr>
      <w:rPr>
        <w:rFonts w:ascii="Arial" w:hAnsi="Arial" w:hint="default"/>
      </w:rPr>
    </w:lvl>
    <w:lvl w:ilvl="1" w:tplc="783AD96A">
      <w:start w:val="1"/>
      <w:numFmt w:val="bullet"/>
      <w:lvlText w:val="•"/>
      <w:lvlJc w:val="left"/>
      <w:pPr>
        <w:tabs>
          <w:tab w:val="num" w:pos="1440"/>
        </w:tabs>
        <w:ind w:left="1440" w:hanging="360"/>
      </w:pPr>
      <w:rPr>
        <w:rFonts w:ascii="Arial" w:hAnsi="Arial" w:hint="default"/>
      </w:rPr>
    </w:lvl>
    <w:lvl w:ilvl="2" w:tplc="6F1269F2" w:tentative="1">
      <w:start w:val="1"/>
      <w:numFmt w:val="bullet"/>
      <w:lvlText w:val="•"/>
      <w:lvlJc w:val="left"/>
      <w:pPr>
        <w:tabs>
          <w:tab w:val="num" w:pos="2160"/>
        </w:tabs>
        <w:ind w:left="2160" w:hanging="360"/>
      </w:pPr>
      <w:rPr>
        <w:rFonts w:ascii="Arial" w:hAnsi="Arial" w:hint="default"/>
      </w:rPr>
    </w:lvl>
    <w:lvl w:ilvl="3" w:tplc="F3A222B4" w:tentative="1">
      <w:start w:val="1"/>
      <w:numFmt w:val="bullet"/>
      <w:lvlText w:val="•"/>
      <w:lvlJc w:val="left"/>
      <w:pPr>
        <w:tabs>
          <w:tab w:val="num" w:pos="2880"/>
        </w:tabs>
        <w:ind w:left="2880" w:hanging="360"/>
      </w:pPr>
      <w:rPr>
        <w:rFonts w:ascii="Arial" w:hAnsi="Arial" w:hint="default"/>
      </w:rPr>
    </w:lvl>
    <w:lvl w:ilvl="4" w:tplc="A46C63AC" w:tentative="1">
      <w:start w:val="1"/>
      <w:numFmt w:val="bullet"/>
      <w:lvlText w:val="•"/>
      <w:lvlJc w:val="left"/>
      <w:pPr>
        <w:tabs>
          <w:tab w:val="num" w:pos="3600"/>
        </w:tabs>
        <w:ind w:left="3600" w:hanging="360"/>
      </w:pPr>
      <w:rPr>
        <w:rFonts w:ascii="Arial" w:hAnsi="Arial" w:hint="default"/>
      </w:rPr>
    </w:lvl>
    <w:lvl w:ilvl="5" w:tplc="17405B3C" w:tentative="1">
      <w:start w:val="1"/>
      <w:numFmt w:val="bullet"/>
      <w:lvlText w:val="•"/>
      <w:lvlJc w:val="left"/>
      <w:pPr>
        <w:tabs>
          <w:tab w:val="num" w:pos="4320"/>
        </w:tabs>
        <w:ind w:left="4320" w:hanging="360"/>
      </w:pPr>
      <w:rPr>
        <w:rFonts w:ascii="Arial" w:hAnsi="Arial" w:hint="default"/>
      </w:rPr>
    </w:lvl>
    <w:lvl w:ilvl="6" w:tplc="803CFCD0" w:tentative="1">
      <w:start w:val="1"/>
      <w:numFmt w:val="bullet"/>
      <w:lvlText w:val="•"/>
      <w:lvlJc w:val="left"/>
      <w:pPr>
        <w:tabs>
          <w:tab w:val="num" w:pos="5040"/>
        </w:tabs>
        <w:ind w:left="5040" w:hanging="360"/>
      </w:pPr>
      <w:rPr>
        <w:rFonts w:ascii="Arial" w:hAnsi="Arial" w:hint="default"/>
      </w:rPr>
    </w:lvl>
    <w:lvl w:ilvl="7" w:tplc="5B9E563C" w:tentative="1">
      <w:start w:val="1"/>
      <w:numFmt w:val="bullet"/>
      <w:lvlText w:val="•"/>
      <w:lvlJc w:val="left"/>
      <w:pPr>
        <w:tabs>
          <w:tab w:val="num" w:pos="5760"/>
        </w:tabs>
        <w:ind w:left="5760" w:hanging="360"/>
      </w:pPr>
      <w:rPr>
        <w:rFonts w:ascii="Arial" w:hAnsi="Arial" w:hint="default"/>
      </w:rPr>
    </w:lvl>
    <w:lvl w:ilvl="8" w:tplc="A87AC60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7E01961"/>
    <w:multiLevelType w:val="hybridMultilevel"/>
    <w:tmpl w:val="BA3875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0D7701A"/>
    <w:multiLevelType w:val="hybridMultilevel"/>
    <w:tmpl w:val="CD6E8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082658"/>
    <w:multiLevelType w:val="multilevel"/>
    <w:tmpl w:val="60FAE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E7A56B7"/>
    <w:multiLevelType w:val="hybridMultilevel"/>
    <w:tmpl w:val="CE485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7F"/>
    <w:rsid w:val="00007ABD"/>
    <w:rsid w:val="00012050"/>
    <w:rsid w:val="00012CD3"/>
    <w:rsid w:val="00055F41"/>
    <w:rsid w:val="00067A40"/>
    <w:rsid w:val="0007638F"/>
    <w:rsid w:val="00096CAA"/>
    <w:rsid w:val="000C4E7E"/>
    <w:rsid w:val="000C57C4"/>
    <w:rsid w:val="000C5842"/>
    <w:rsid w:val="000C6A19"/>
    <w:rsid w:val="000D4731"/>
    <w:rsid w:val="00104903"/>
    <w:rsid w:val="00105689"/>
    <w:rsid w:val="00105A60"/>
    <w:rsid w:val="00112D0E"/>
    <w:rsid w:val="001526D2"/>
    <w:rsid w:val="00165BE9"/>
    <w:rsid w:val="001912ED"/>
    <w:rsid w:val="001A0208"/>
    <w:rsid w:val="001A17B0"/>
    <w:rsid w:val="001A5FFE"/>
    <w:rsid w:val="001B296F"/>
    <w:rsid w:val="001B5153"/>
    <w:rsid w:val="001C1472"/>
    <w:rsid w:val="001C32DB"/>
    <w:rsid w:val="001F1178"/>
    <w:rsid w:val="001F3A79"/>
    <w:rsid w:val="00222434"/>
    <w:rsid w:val="00266E02"/>
    <w:rsid w:val="002900F2"/>
    <w:rsid w:val="002A1CEC"/>
    <w:rsid w:val="002A25EE"/>
    <w:rsid w:val="002B624A"/>
    <w:rsid w:val="002F692A"/>
    <w:rsid w:val="00314976"/>
    <w:rsid w:val="0034226F"/>
    <w:rsid w:val="00344EB6"/>
    <w:rsid w:val="00370E9F"/>
    <w:rsid w:val="00377C8D"/>
    <w:rsid w:val="0038360F"/>
    <w:rsid w:val="003945F5"/>
    <w:rsid w:val="003E12B8"/>
    <w:rsid w:val="003E1ECD"/>
    <w:rsid w:val="003E5A97"/>
    <w:rsid w:val="003F12E0"/>
    <w:rsid w:val="00417AEC"/>
    <w:rsid w:val="00421454"/>
    <w:rsid w:val="00426437"/>
    <w:rsid w:val="00427FDD"/>
    <w:rsid w:val="004325C0"/>
    <w:rsid w:val="00455A9E"/>
    <w:rsid w:val="00463076"/>
    <w:rsid w:val="00463C08"/>
    <w:rsid w:val="00471EB8"/>
    <w:rsid w:val="004746E6"/>
    <w:rsid w:val="00484AD2"/>
    <w:rsid w:val="004917D0"/>
    <w:rsid w:val="004A32C2"/>
    <w:rsid w:val="004A3CF9"/>
    <w:rsid w:val="004A5846"/>
    <w:rsid w:val="004D1573"/>
    <w:rsid w:val="004D4B83"/>
    <w:rsid w:val="0050410F"/>
    <w:rsid w:val="00504AEC"/>
    <w:rsid w:val="00520B1C"/>
    <w:rsid w:val="00534477"/>
    <w:rsid w:val="00537603"/>
    <w:rsid w:val="005420DA"/>
    <w:rsid w:val="00551122"/>
    <w:rsid w:val="005602C4"/>
    <w:rsid w:val="005C0C4C"/>
    <w:rsid w:val="005C6FA0"/>
    <w:rsid w:val="005D7E6B"/>
    <w:rsid w:val="005F1739"/>
    <w:rsid w:val="00606ED8"/>
    <w:rsid w:val="00612117"/>
    <w:rsid w:val="0061327F"/>
    <w:rsid w:val="00652F13"/>
    <w:rsid w:val="0066432C"/>
    <w:rsid w:val="00683C10"/>
    <w:rsid w:val="0069416B"/>
    <w:rsid w:val="006952C1"/>
    <w:rsid w:val="006A470D"/>
    <w:rsid w:val="006B1BC4"/>
    <w:rsid w:val="006C74DA"/>
    <w:rsid w:val="006E0FFD"/>
    <w:rsid w:val="006F6345"/>
    <w:rsid w:val="00700AE7"/>
    <w:rsid w:val="00714985"/>
    <w:rsid w:val="00725DDD"/>
    <w:rsid w:val="007365A0"/>
    <w:rsid w:val="0074236A"/>
    <w:rsid w:val="00791653"/>
    <w:rsid w:val="007A153F"/>
    <w:rsid w:val="007B4C1D"/>
    <w:rsid w:val="007C209C"/>
    <w:rsid w:val="007C3334"/>
    <w:rsid w:val="007E2E8E"/>
    <w:rsid w:val="007E6A79"/>
    <w:rsid w:val="007F57F5"/>
    <w:rsid w:val="007F70AD"/>
    <w:rsid w:val="00810825"/>
    <w:rsid w:val="0083212E"/>
    <w:rsid w:val="0084387E"/>
    <w:rsid w:val="00844DFC"/>
    <w:rsid w:val="008B7883"/>
    <w:rsid w:val="008D694F"/>
    <w:rsid w:val="008E29C5"/>
    <w:rsid w:val="009071A5"/>
    <w:rsid w:val="00907648"/>
    <w:rsid w:val="00933DFE"/>
    <w:rsid w:val="009423E4"/>
    <w:rsid w:val="00950AB1"/>
    <w:rsid w:val="00966B55"/>
    <w:rsid w:val="00970FCA"/>
    <w:rsid w:val="009836DE"/>
    <w:rsid w:val="00984EA4"/>
    <w:rsid w:val="00987814"/>
    <w:rsid w:val="009A69B4"/>
    <w:rsid w:val="009E754D"/>
    <w:rsid w:val="00A0033B"/>
    <w:rsid w:val="00A249EA"/>
    <w:rsid w:val="00A24A53"/>
    <w:rsid w:val="00A327B7"/>
    <w:rsid w:val="00A3332B"/>
    <w:rsid w:val="00A45C8E"/>
    <w:rsid w:val="00A54013"/>
    <w:rsid w:val="00A8278C"/>
    <w:rsid w:val="00A8286C"/>
    <w:rsid w:val="00A83159"/>
    <w:rsid w:val="00A837DD"/>
    <w:rsid w:val="00A87596"/>
    <w:rsid w:val="00B02358"/>
    <w:rsid w:val="00B0789D"/>
    <w:rsid w:val="00B125EE"/>
    <w:rsid w:val="00B3272B"/>
    <w:rsid w:val="00B40E52"/>
    <w:rsid w:val="00B45C01"/>
    <w:rsid w:val="00B84634"/>
    <w:rsid w:val="00B875C9"/>
    <w:rsid w:val="00B92DB6"/>
    <w:rsid w:val="00BB518A"/>
    <w:rsid w:val="00BC6CBB"/>
    <w:rsid w:val="00BD1E86"/>
    <w:rsid w:val="00C21DA1"/>
    <w:rsid w:val="00C35294"/>
    <w:rsid w:val="00C4014C"/>
    <w:rsid w:val="00C42AD3"/>
    <w:rsid w:val="00C45BAE"/>
    <w:rsid w:val="00C6245D"/>
    <w:rsid w:val="00C673B9"/>
    <w:rsid w:val="00C7165C"/>
    <w:rsid w:val="00C861AF"/>
    <w:rsid w:val="00CA3E4D"/>
    <w:rsid w:val="00CD7F8E"/>
    <w:rsid w:val="00D04D78"/>
    <w:rsid w:val="00D32BC5"/>
    <w:rsid w:val="00D46299"/>
    <w:rsid w:val="00D70061"/>
    <w:rsid w:val="00D71DB8"/>
    <w:rsid w:val="00DA1BDE"/>
    <w:rsid w:val="00DA4BA0"/>
    <w:rsid w:val="00DA56FB"/>
    <w:rsid w:val="00DB61B1"/>
    <w:rsid w:val="00DC126C"/>
    <w:rsid w:val="00DF02F6"/>
    <w:rsid w:val="00DF14CB"/>
    <w:rsid w:val="00E06BCB"/>
    <w:rsid w:val="00E154E5"/>
    <w:rsid w:val="00E2075F"/>
    <w:rsid w:val="00E446FB"/>
    <w:rsid w:val="00E74C73"/>
    <w:rsid w:val="00E85FD2"/>
    <w:rsid w:val="00EB714C"/>
    <w:rsid w:val="00EC21C9"/>
    <w:rsid w:val="00EE7AFE"/>
    <w:rsid w:val="00F042B6"/>
    <w:rsid w:val="00F04A4D"/>
    <w:rsid w:val="00F0604B"/>
    <w:rsid w:val="00F17392"/>
    <w:rsid w:val="00F34C9C"/>
    <w:rsid w:val="00F42E63"/>
    <w:rsid w:val="00F42F92"/>
    <w:rsid w:val="00F61FFD"/>
    <w:rsid w:val="00F62CDF"/>
    <w:rsid w:val="00F83736"/>
    <w:rsid w:val="00FC3274"/>
    <w:rsid w:val="00FC7C02"/>
    <w:rsid w:val="00FD41ED"/>
    <w:rsid w:val="00FF5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2F7A4D8"/>
  <w15:docId w15:val="{9090E4E2-61E9-4C81-8D84-B00428E01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rsid w:val="008E29C5"/>
    <w:pPr>
      <w:spacing w:line="240" w:lineRule="auto"/>
    </w:pPr>
    <w:rPr>
      <w:rFonts w:ascii="Segoe UI" w:hAnsi="Segoe UI"/>
    </w:rPr>
  </w:style>
  <w:style w:type="paragraph" w:styleId="Heading1">
    <w:name w:val="heading 1"/>
    <w:basedOn w:val="Normal"/>
    <w:next w:val="Normal"/>
    <w:link w:val="Heading1Char"/>
    <w:uiPriority w:val="3"/>
    <w:qFormat/>
    <w:rsid w:val="0074236A"/>
    <w:pPr>
      <w:keepNext/>
      <w:keepLines/>
      <w:spacing w:before="480"/>
      <w:outlineLvl w:val="0"/>
    </w:pPr>
    <w:rPr>
      <w:rFonts w:eastAsiaTheme="majorEastAsia" w:cstheme="majorBidi"/>
      <w:b/>
      <w:bCs/>
      <w:color w:val="000000" w:themeColor="text1"/>
      <w:sz w:val="32"/>
      <w:szCs w:val="28"/>
    </w:rPr>
  </w:style>
  <w:style w:type="paragraph" w:styleId="Heading2">
    <w:name w:val="heading 2"/>
    <w:basedOn w:val="Normal"/>
    <w:next w:val="Normal"/>
    <w:link w:val="Heading2Char"/>
    <w:uiPriority w:val="5"/>
    <w:unhideWhenUsed/>
    <w:qFormat/>
    <w:rsid w:val="0074236A"/>
    <w:pPr>
      <w:keepNext/>
      <w:keepLines/>
      <w:spacing w:before="200"/>
      <w:outlineLvl w:val="1"/>
    </w:pPr>
    <w:rPr>
      <w:rFonts w:eastAsiaTheme="majorEastAsia" w:cstheme="majorBidi"/>
      <w:b/>
      <w:bCs/>
      <w:color w:val="000000" w:themeColor="text1"/>
      <w:sz w:val="32"/>
      <w:szCs w:val="26"/>
    </w:rPr>
  </w:style>
  <w:style w:type="paragraph" w:styleId="Heading3">
    <w:name w:val="heading 3"/>
    <w:basedOn w:val="Normal"/>
    <w:next w:val="Normal"/>
    <w:link w:val="Heading3Char"/>
    <w:uiPriority w:val="9"/>
    <w:semiHidden/>
    <w:unhideWhenUsed/>
    <w:qFormat/>
    <w:rsid w:val="006A470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A470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A470D"/>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A470D"/>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A470D"/>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A470D"/>
    <w:pPr>
      <w:keepNext/>
      <w:keepLines/>
      <w:spacing w:before="200"/>
      <w:outlineLvl w:val="7"/>
    </w:pPr>
    <w:rPr>
      <w:rFonts w:asciiTheme="majorHAnsi" w:eastAsiaTheme="majorEastAsia" w:hAnsiTheme="majorHAnsi" w:cstheme="majorBidi"/>
      <w:color w:val="4F81BD" w:themeColor="accent1"/>
    </w:rPr>
  </w:style>
  <w:style w:type="paragraph" w:styleId="Heading9">
    <w:name w:val="heading 9"/>
    <w:basedOn w:val="Normal"/>
    <w:next w:val="Normal"/>
    <w:link w:val="Heading9Char"/>
    <w:uiPriority w:val="9"/>
    <w:semiHidden/>
    <w:unhideWhenUsed/>
    <w:qFormat/>
    <w:rsid w:val="006A470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
    <w:rsid w:val="0074236A"/>
    <w:rPr>
      <w:rFonts w:ascii="Segoe UI" w:eastAsiaTheme="majorEastAsia" w:hAnsi="Segoe UI" w:cstheme="majorBidi"/>
      <w:b/>
      <w:bCs/>
      <w:color w:val="000000" w:themeColor="text1"/>
      <w:sz w:val="32"/>
      <w:szCs w:val="28"/>
    </w:rPr>
  </w:style>
  <w:style w:type="character" w:customStyle="1" w:styleId="Heading2Char">
    <w:name w:val="Heading 2 Char"/>
    <w:basedOn w:val="DefaultParagraphFont"/>
    <w:link w:val="Heading2"/>
    <w:uiPriority w:val="5"/>
    <w:rsid w:val="0074236A"/>
    <w:rPr>
      <w:rFonts w:ascii="Segoe UI" w:eastAsiaTheme="majorEastAsia" w:hAnsi="Segoe UI" w:cstheme="majorBidi"/>
      <w:b/>
      <w:bCs/>
      <w:color w:val="000000" w:themeColor="text1"/>
      <w:sz w:val="32"/>
      <w:szCs w:val="26"/>
    </w:rPr>
  </w:style>
  <w:style w:type="character" w:customStyle="1" w:styleId="Heading3Char">
    <w:name w:val="Heading 3 Char"/>
    <w:basedOn w:val="DefaultParagraphFont"/>
    <w:link w:val="Heading3"/>
    <w:uiPriority w:val="9"/>
    <w:rsid w:val="006A470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6A470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6A470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6A470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6A470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6A470D"/>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6A470D"/>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A470D"/>
    <w:rPr>
      <w:b/>
      <w:bCs/>
      <w:color w:val="4F81BD" w:themeColor="accent1"/>
      <w:sz w:val="18"/>
      <w:szCs w:val="18"/>
    </w:rPr>
  </w:style>
  <w:style w:type="paragraph" w:styleId="Title">
    <w:name w:val="Title"/>
    <w:basedOn w:val="Normal"/>
    <w:next w:val="Normal"/>
    <w:link w:val="TitleChar"/>
    <w:uiPriority w:val="10"/>
    <w:semiHidden/>
    <w:qFormat/>
    <w:rsid w:val="006A47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semiHidden/>
    <w:rsid w:val="00007ABD"/>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semiHidden/>
    <w:qFormat/>
    <w:rsid w:val="006A470D"/>
    <w:pPr>
      <w:numPr>
        <w:ilvl w:val="1"/>
      </w:numPr>
      <w:ind w:left="720"/>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semiHidden/>
    <w:rsid w:val="00007ABD"/>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semiHidden/>
    <w:qFormat/>
    <w:rsid w:val="006A470D"/>
    <w:rPr>
      <w:b/>
      <w:bCs/>
    </w:rPr>
  </w:style>
  <w:style w:type="character" w:styleId="Emphasis">
    <w:name w:val="Emphasis"/>
    <w:basedOn w:val="DefaultParagraphFont"/>
    <w:uiPriority w:val="20"/>
    <w:semiHidden/>
    <w:qFormat/>
    <w:rsid w:val="006A470D"/>
    <w:rPr>
      <w:i/>
      <w:iCs/>
    </w:rPr>
  </w:style>
  <w:style w:type="paragraph" w:styleId="NoSpacing">
    <w:name w:val="No Spacing"/>
    <w:uiPriority w:val="1"/>
    <w:semiHidden/>
    <w:qFormat/>
    <w:rsid w:val="006A470D"/>
  </w:style>
  <w:style w:type="paragraph" w:styleId="ListParagraph">
    <w:name w:val="List Paragraph"/>
    <w:basedOn w:val="Normal"/>
    <w:uiPriority w:val="34"/>
    <w:qFormat/>
    <w:rsid w:val="006A470D"/>
    <w:pPr>
      <w:contextualSpacing/>
    </w:pPr>
  </w:style>
  <w:style w:type="paragraph" w:styleId="Quote">
    <w:name w:val="Quote"/>
    <w:basedOn w:val="Normal"/>
    <w:next w:val="Normal"/>
    <w:link w:val="QuoteChar"/>
    <w:uiPriority w:val="29"/>
    <w:semiHidden/>
    <w:qFormat/>
    <w:rsid w:val="006A470D"/>
    <w:rPr>
      <w:i/>
      <w:iCs/>
      <w:color w:val="000000" w:themeColor="text1"/>
    </w:rPr>
  </w:style>
  <w:style w:type="character" w:customStyle="1" w:styleId="QuoteChar">
    <w:name w:val="Quote Char"/>
    <w:basedOn w:val="DefaultParagraphFont"/>
    <w:link w:val="Quote"/>
    <w:uiPriority w:val="29"/>
    <w:semiHidden/>
    <w:rsid w:val="00007ABD"/>
    <w:rPr>
      <w:i/>
      <w:iCs/>
      <w:color w:val="000000" w:themeColor="text1"/>
    </w:rPr>
  </w:style>
  <w:style w:type="paragraph" w:styleId="IntenseQuote">
    <w:name w:val="Intense Quote"/>
    <w:basedOn w:val="Normal"/>
    <w:next w:val="Normal"/>
    <w:link w:val="IntenseQuoteChar"/>
    <w:uiPriority w:val="30"/>
    <w:semiHidden/>
    <w:qFormat/>
    <w:rsid w:val="006A470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semiHidden/>
    <w:rsid w:val="00007ABD"/>
    <w:rPr>
      <w:b/>
      <w:bCs/>
      <w:i/>
      <w:iCs/>
      <w:color w:val="4F81BD" w:themeColor="accent1"/>
    </w:rPr>
  </w:style>
  <w:style w:type="character" w:styleId="SubtleEmphasis">
    <w:name w:val="Subtle Emphasis"/>
    <w:basedOn w:val="DefaultParagraphFont"/>
    <w:uiPriority w:val="19"/>
    <w:semiHidden/>
    <w:qFormat/>
    <w:rsid w:val="006A470D"/>
    <w:rPr>
      <w:i/>
      <w:iCs/>
      <w:color w:val="808080" w:themeColor="text1" w:themeTint="7F"/>
    </w:rPr>
  </w:style>
  <w:style w:type="character" w:styleId="IntenseEmphasis">
    <w:name w:val="Intense Emphasis"/>
    <w:basedOn w:val="DefaultParagraphFont"/>
    <w:uiPriority w:val="21"/>
    <w:semiHidden/>
    <w:qFormat/>
    <w:rsid w:val="006A470D"/>
    <w:rPr>
      <w:b/>
      <w:bCs/>
      <w:i/>
      <w:iCs/>
      <w:color w:val="4F81BD" w:themeColor="accent1"/>
    </w:rPr>
  </w:style>
  <w:style w:type="character" w:styleId="SubtleReference">
    <w:name w:val="Subtle Reference"/>
    <w:basedOn w:val="DefaultParagraphFont"/>
    <w:uiPriority w:val="31"/>
    <w:semiHidden/>
    <w:qFormat/>
    <w:rsid w:val="006A470D"/>
    <w:rPr>
      <w:smallCaps/>
      <w:color w:val="C0504D" w:themeColor="accent2"/>
      <w:u w:val="single"/>
    </w:rPr>
  </w:style>
  <w:style w:type="character" w:styleId="IntenseReference">
    <w:name w:val="Intense Reference"/>
    <w:basedOn w:val="DefaultParagraphFont"/>
    <w:uiPriority w:val="32"/>
    <w:semiHidden/>
    <w:qFormat/>
    <w:rsid w:val="006A470D"/>
    <w:rPr>
      <w:b/>
      <w:bCs/>
      <w:smallCaps/>
      <w:color w:val="C0504D" w:themeColor="accent2"/>
      <w:spacing w:val="5"/>
      <w:u w:val="single"/>
    </w:rPr>
  </w:style>
  <w:style w:type="character" w:styleId="BookTitle">
    <w:name w:val="Book Title"/>
    <w:basedOn w:val="DefaultParagraphFont"/>
    <w:uiPriority w:val="33"/>
    <w:semiHidden/>
    <w:qFormat/>
    <w:rsid w:val="006A470D"/>
    <w:rPr>
      <w:b/>
      <w:bCs/>
      <w:smallCaps/>
      <w:spacing w:val="5"/>
    </w:rPr>
  </w:style>
  <w:style w:type="paragraph" w:styleId="TOCHeading">
    <w:name w:val="TOC Heading"/>
    <w:basedOn w:val="Heading1"/>
    <w:next w:val="Normal"/>
    <w:uiPriority w:val="39"/>
    <w:semiHidden/>
    <w:unhideWhenUsed/>
    <w:qFormat/>
    <w:rsid w:val="006A470D"/>
    <w:pPr>
      <w:outlineLvl w:val="9"/>
    </w:pPr>
  </w:style>
  <w:style w:type="paragraph" w:styleId="Date">
    <w:name w:val="Date"/>
    <w:basedOn w:val="Normal"/>
    <w:next w:val="Normal"/>
    <w:link w:val="DateChar"/>
    <w:uiPriority w:val="7"/>
    <w:rsid w:val="00344EB6"/>
    <w:pPr>
      <w:spacing w:before="320" w:after="240"/>
    </w:pPr>
  </w:style>
  <w:style w:type="character" w:customStyle="1" w:styleId="DateChar">
    <w:name w:val="Date Char"/>
    <w:basedOn w:val="DefaultParagraphFont"/>
    <w:link w:val="Date"/>
    <w:uiPriority w:val="7"/>
    <w:rsid w:val="008E29C5"/>
    <w:rPr>
      <w:rFonts w:ascii="Segoe UI" w:hAnsi="Segoe UI"/>
    </w:rPr>
  </w:style>
  <w:style w:type="paragraph" w:styleId="Salutation">
    <w:name w:val="Salutation"/>
    <w:basedOn w:val="Normal"/>
    <w:next w:val="Normal"/>
    <w:link w:val="SalutationChar"/>
    <w:uiPriority w:val="11"/>
    <w:rsid w:val="0084387E"/>
    <w:pPr>
      <w:spacing w:before="240" w:after="240"/>
    </w:pPr>
  </w:style>
  <w:style w:type="character" w:customStyle="1" w:styleId="SalutationChar">
    <w:name w:val="Salutation Char"/>
    <w:basedOn w:val="DefaultParagraphFont"/>
    <w:link w:val="Salutation"/>
    <w:uiPriority w:val="11"/>
    <w:rsid w:val="00344EB6"/>
    <w:rPr>
      <w:rFonts w:ascii="Segoe UI" w:hAnsi="Segoe UI"/>
    </w:rPr>
  </w:style>
  <w:style w:type="paragraph" w:styleId="ListBullet">
    <w:name w:val="List Bullet"/>
    <w:basedOn w:val="Normal"/>
    <w:uiPriority w:val="2"/>
    <w:qFormat/>
    <w:rsid w:val="00D04D78"/>
    <w:pPr>
      <w:numPr>
        <w:numId w:val="1"/>
      </w:numPr>
      <w:contextualSpacing/>
      <w:jc w:val="both"/>
    </w:pPr>
  </w:style>
  <w:style w:type="paragraph" w:styleId="BodyText">
    <w:name w:val="Body Text"/>
    <w:basedOn w:val="Normal"/>
    <w:link w:val="BodyTextChar"/>
    <w:qFormat/>
    <w:rsid w:val="00C6245D"/>
    <w:pPr>
      <w:spacing w:after="0"/>
    </w:pPr>
    <w:rPr>
      <w:sz w:val="32"/>
    </w:rPr>
  </w:style>
  <w:style w:type="character" w:customStyle="1" w:styleId="BodyTextChar">
    <w:name w:val="Body Text Char"/>
    <w:basedOn w:val="DefaultParagraphFont"/>
    <w:link w:val="BodyText"/>
    <w:rsid w:val="00C6245D"/>
    <w:rPr>
      <w:rFonts w:ascii="Segoe UI" w:hAnsi="Segoe UI"/>
      <w:sz w:val="32"/>
    </w:rPr>
  </w:style>
  <w:style w:type="paragraph" w:styleId="Header">
    <w:name w:val="header"/>
    <w:basedOn w:val="Normal"/>
    <w:link w:val="HeaderChar"/>
    <w:uiPriority w:val="99"/>
    <w:semiHidden/>
    <w:rsid w:val="0084387E"/>
    <w:pPr>
      <w:tabs>
        <w:tab w:val="center" w:pos="4680"/>
        <w:tab w:val="right" w:pos="9360"/>
      </w:tabs>
      <w:spacing w:after="0"/>
    </w:pPr>
  </w:style>
  <w:style w:type="character" w:customStyle="1" w:styleId="HeaderChar">
    <w:name w:val="Header Char"/>
    <w:basedOn w:val="DefaultParagraphFont"/>
    <w:link w:val="Header"/>
    <w:uiPriority w:val="99"/>
    <w:semiHidden/>
    <w:rsid w:val="007E2E8E"/>
    <w:rPr>
      <w:rFonts w:ascii="Segoe UI" w:hAnsi="Segoe UI"/>
    </w:rPr>
  </w:style>
  <w:style w:type="paragraph" w:styleId="Footer">
    <w:name w:val="footer"/>
    <w:basedOn w:val="Normal"/>
    <w:link w:val="FooterChar"/>
    <w:uiPriority w:val="99"/>
    <w:unhideWhenUsed/>
    <w:rsid w:val="0084387E"/>
    <w:pPr>
      <w:tabs>
        <w:tab w:val="center" w:pos="4680"/>
        <w:tab w:val="right" w:pos="9360"/>
      </w:tabs>
      <w:spacing w:after="0"/>
    </w:pPr>
  </w:style>
  <w:style w:type="character" w:customStyle="1" w:styleId="FooterChar">
    <w:name w:val="Footer Char"/>
    <w:basedOn w:val="DefaultParagraphFont"/>
    <w:link w:val="Footer"/>
    <w:uiPriority w:val="99"/>
    <w:rsid w:val="0084387E"/>
    <w:rPr>
      <w:rFonts w:ascii="Segoe UI" w:hAnsi="Segoe UI"/>
    </w:rPr>
  </w:style>
  <w:style w:type="paragraph" w:customStyle="1" w:styleId="Signoff">
    <w:name w:val="Signoff"/>
    <w:basedOn w:val="Normal"/>
    <w:uiPriority w:val="13"/>
    <w:rsid w:val="0084387E"/>
    <w:pPr>
      <w:spacing w:after="600"/>
    </w:pPr>
    <w:rPr>
      <w:rFonts w:eastAsia="Calibri" w:cs="Times New Roman"/>
      <w:lang w:bidi="ar-SA"/>
    </w:rPr>
  </w:style>
  <w:style w:type="paragraph" w:styleId="Signature">
    <w:name w:val="Signature"/>
    <w:basedOn w:val="Normal"/>
    <w:link w:val="SignatureChar"/>
    <w:uiPriority w:val="15"/>
    <w:rsid w:val="0084387E"/>
    <w:pPr>
      <w:spacing w:after="0"/>
    </w:pPr>
  </w:style>
  <w:style w:type="character" w:customStyle="1" w:styleId="SignatureChar">
    <w:name w:val="Signature Char"/>
    <w:basedOn w:val="DefaultParagraphFont"/>
    <w:link w:val="Signature"/>
    <w:uiPriority w:val="15"/>
    <w:rsid w:val="00344EB6"/>
    <w:rPr>
      <w:rFonts w:ascii="Segoe UI" w:hAnsi="Segoe UI"/>
    </w:rPr>
  </w:style>
  <w:style w:type="paragraph" w:customStyle="1" w:styleId="Addressee">
    <w:name w:val="Addressee"/>
    <w:basedOn w:val="Normal"/>
    <w:next w:val="Address"/>
    <w:uiPriority w:val="9"/>
    <w:rsid w:val="0084387E"/>
    <w:pPr>
      <w:spacing w:after="0"/>
    </w:pPr>
    <w:rPr>
      <w:rFonts w:eastAsia="Calibri" w:cs="Times New Roman"/>
      <w:lang w:bidi="ar-SA"/>
    </w:rPr>
  </w:style>
  <w:style w:type="paragraph" w:customStyle="1" w:styleId="Address">
    <w:name w:val="Address"/>
    <w:basedOn w:val="Normal"/>
    <w:uiPriority w:val="10"/>
    <w:rsid w:val="0084387E"/>
    <w:pPr>
      <w:spacing w:after="0"/>
    </w:pPr>
    <w:rPr>
      <w:rFonts w:eastAsia="Calibri" w:cs="Times New Roman"/>
      <w:lang w:bidi="ar-SA"/>
    </w:rPr>
  </w:style>
  <w:style w:type="character" w:customStyle="1" w:styleId="SYSHYPERTEXT">
    <w:name w:val="SYS_HYPERTEXT"/>
    <w:rsid w:val="001526D2"/>
    <w:rPr>
      <w:color w:val="0000FF"/>
      <w:u w:val="single"/>
    </w:rPr>
  </w:style>
  <w:style w:type="paragraph" w:styleId="BalloonText">
    <w:name w:val="Balloon Text"/>
    <w:basedOn w:val="Normal"/>
    <w:link w:val="BalloonTextChar"/>
    <w:uiPriority w:val="99"/>
    <w:semiHidden/>
    <w:unhideWhenUsed/>
    <w:rsid w:val="001A5FFE"/>
    <w:pPr>
      <w:spacing w:after="0"/>
    </w:pPr>
    <w:rPr>
      <w:rFonts w:cs="Segoe UI"/>
      <w:sz w:val="18"/>
      <w:szCs w:val="18"/>
    </w:rPr>
  </w:style>
  <w:style w:type="character" w:customStyle="1" w:styleId="BalloonTextChar">
    <w:name w:val="Balloon Text Char"/>
    <w:basedOn w:val="DefaultParagraphFont"/>
    <w:link w:val="BalloonText"/>
    <w:uiPriority w:val="99"/>
    <w:semiHidden/>
    <w:rsid w:val="001A5FFE"/>
    <w:rPr>
      <w:rFonts w:ascii="Segoe UI" w:hAnsi="Segoe UI" w:cs="Segoe UI"/>
      <w:sz w:val="18"/>
      <w:szCs w:val="18"/>
    </w:rPr>
  </w:style>
  <w:style w:type="character" w:styleId="Hyperlink">
    <w:name w:val="Hyperlink"/>
    <w:basedOn w:val="DefaultParagraphFont"/>
    <w:uiPriority w:val="99"/>
    <w:unhideWhenUsed/>
    <w:rsid w:val="009E754D"/>
    <w:rPr>
      <w:color w:val="0000FF" w:themeColor="hyperlink"/>
      <w:u w:val="single"/>
    </w:rPr>
  </w:style>
  <w:style w:type="paragraph" w:styleId="Revision">
    <w:name w:val="Revision"/>
    <w:hidden/>
    <w:uiPriority w:val="99"/>
    <w:semiHidden/>
    <w:rsid w:val="000C57C4"/>
    <w:pPr>
      <w:spacing w:after="0" w:line="240" w:lineRule="auto"/>
    </w:pPr>
    <w:rPr>
      <w:rFonts w:ascii="Segoe UI" w:hAnsi="Segoe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260146">
      <w:bodyDiv w:val="1"/>
      <w:marLeft w:val="0"/>
      <w:marRight w:val="0"/>
      <w:marTop w:val="0"/>
      <w:marBottom w:val="0"/>
      <w:divBdr>
        <w:top w:val="none" w:sz="0" w:space="0" w:color="auto"/>
        <w:left w:val="none" w:sz="0" w:space="0" w:color="auto"/>
        <w:bottom w:val="none" w:sz="0" w:space="0" w:color="auto"/>
        <w:right w:val="none" w:sz="0" w:space="0" w:color="auto"/>
      </w:divBdr>
      <w:divsChild>
        <w:div w:id="666058907">
          <w:marLeft w:val="0"/>
          <w:marRight w:val="0"/>
          <w:marTop w:val="0"/>
          <w:marBottom w:val="0"/>
          <w:divBdr>
            <w:top w:val="none" w:sz="0" w:space="0" w:color="auto"/>
            <w:left w:val="none" w:sz="0" w:space="0" w:color="auto"/>
            <w:bottom w:val="none" w:sz="0" w:space="0" w:color="auto"/>
            <w:right w:val="none" w:sz="0" w:space="0" w:color="auto"/>
          </w:divBdr>
          <w:divsChild>
            <w:div w:id="880559707">
              <w:marLeft w:val="0"/>
              <w:marRight w:val="0"/>
              <w:marTop w:val="0"/>
              <w:marBottom w:val="0"/>
              <w:divBdr>
                <w:top w:val="none" w:sz="0" w:space="0" w:color="auto"/>
                <w:left w:val="none" w:sz="0" w:space="0" w:color="auto"/>
                <w:bottom w:val="none" w:sz="0" w:space="0" w:color="auto"/>
                <w:right w:val="none" w:sz="0" w:space="0" w:color="auto"/>
              </w:divBdr>
              <w:divsChild>
                <w:div w:id="709498289">
                  <w:marLeft w:val="0"/>
                  <w:marRight w:val="0"/>
                  <w:marTop w:val="0"/>
                  <w:marBottom w:val="0"/>
                  <w:divBdr>
                    <w:top w:val="none" w:sz="0" w:space="0" w:color="auto"/>
                    <w:left w:val="none" w:sz="0" w:space="0" w:color="auto"/>
                    <w:bottom w:val="none" w:sz="0" w:space="0" w:color="auto"/>
                    <w:right w:val="none" w:sz="0" w:space="0" w:color="auto"/>
                  </w:divBdr>
                  <w:divsChild>
                    <w:div w:id="28916821">
                      <w:marLeft w:val="0"/>
                      <w:marRight w:val="0"/>
                      <w:marTop w:val="0"/>
                      <w:marBottom w:val="0"/>
                      <w:divBdr>
                        <w:top w:val="none" w:sz="0" w:space="0" w:color="auto"/>
                        <w:left w:val="none" w:sz="0" w:space="0" w:color="auto"/>
                        <w:bottom w:val="none" w:sz="0" w:space="0" w:color="auto"/>
                        <w:right w:val="none" w:sz="0" w:space="0" w:color="auto"/>
                      </w:divBdr>
                      <w:divsChild>
                        <w:div w:id="58006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90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b37a7d23-abb4-4da7-8b0e-12c998331a40">R4UM62A6QD4P-1305074000-18671</_dlc_DocId>
    <_dlc_DocIdUrl xmlns="b37a7d23-abb4-4da7-8b0e-12c998331a40">
      <Url>https://disabilityrightstexas.sharepoint.com/sites/Storage/_layouts/15/DocIdRedir.aspx?ID=R4UM62A6QD4P-1305074000-18671</Url>
      <Description>R4UM62A6QD4P-1305074000-18671</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E4F3FDF722BC8419A5937D532D96D62" ma:contentTypeVersion="472" ma:contentTypeDescription="Create a new document." ma:contentTypeScope="" ma:versionID="0952b1f9e629bc55e810e0051c913c00">
  <xsd:schema xmlns:xsd="http://www.w3.org/2001/XMLSchema" xmlns:xs="http://www.w3.org/2001/XMLSchema" xmlns:p="http://schemas.microsoft.com/office/2006/metadata/properties" xmlns:ns2="b37a7d23-abb4-4da7-8b0e-12c998331a40" xmlns:ns3="ad15cc1b-4505-4e3a-a298-9f16ceafc251" targetNamespace="http://schemas.microsoft.com/office/2006/metadata/properties" ma:root="true" ma:fieldsID="67257bd7ff4df58882bf03f92b64090a" ns2:_="" ns3:_="">
    <xsd:import namespace="b37a7d23-abb4-4da7-8b0e-12c998331a40"/>
    <xsd:import namespace="ad15cc1b-4505-4e3a-a298-9f16ceafc25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Location"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7a7d23-abb4-4da7-8b0e-12c998331a4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d15cc1b-4505-4e3a-a298-9f16ceafc25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4E2E9-E478-4D43-B701-022329DAF5F7}">
  <ds:schemaRefs>
    <ds:schemaRef ds:uri="http://www.w3.org/XML/1998/namespace"/>
    <ds:schemaRef ds:uri="http://purl.org/dc/dcmitype/"/>
    <ds:schemaRef ds:uri="http://schemas.openxmlformats.org/package/2006/metadata/core-properties"/>
    <ds:schemaRef ds:uri="http://schemas.microsoft.com/office/2006/documentManagement/types"/>
    <ds:schemaRef ds:uri="http://purl.org/dc/elements/1.1/"/>
    <ds:schemaRef ds:uri="http://purl.org/dc/terms/"/>
    <ds:schemaRef ds:uri="http://schemas.microsoft.com/office/2006/metadata/properties"/>
    <ds:schemaRef ds:uri="ad15cc1b-4505-4e3a-a298-9f16ceafc251"/>
    <ds:schemaRef ds:uri="http://schemas.microsoft.com/office/infopath/2007/PartnerControls"/>
    <ds:schemaRef ds:uri="b37a7d23-abb4-4da7-8b0e-12c998331a40"/>
  </ds:schemaRefs>
</ds:datastoreItem>
</file>

<file path=customXml/itemProps2.xml><?xml version="1.0" encoding="utf-8"?>
<ds:datastoreItem xmlns:ds="http://schemas.openxmlformats.org/officeDocument/2006/customXml" ds:itemID="{E704763C-18EF-4848-A80C-1EC0D39063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7a7d23-abb4-4da7-8b0e-12c998331a40"/>
    <ds:schemaRef ds:uri="ad15cc1b-4505-4e3a-a298-9f16ceafc2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B40BF7-443B-49C3-8AC4-F0EA7A672058}">
  <ds:schemaRefs>
    <ds:schemaRef ds:uri="http://schemas.microsoft.com/sharepoint/events"/>
  </ds:schemaRefs>
</ds:datastoreItem>
</file>

<file path=customXml/itemProps4.xml><?xml version="1.0" encoding="utf-8"?>
<ds:datastoreItem xmlns:ds="http://schemas.openxmlformats.org/officeDocument/2006/customXml" ds:itemID="{5C4AF634-C507-4CCA-956A-4351622A9BE1}">
  <ds:schemaRefs>
    <ds:schemaRef ds:uri="http://schemas.microsoft.com/sharepoint/v3/contenttype/forms"/>
  </ds:schemaRefs>
</ds:datastoreItem>
</file>

<file path=customXml/itemProps5.xml><?xml version="1.0" encoding="utf-8"?>
<ds:datastoreItem xmlns:ds="http://schemas.openxmlformats.org/officeDocument/2006/customXml" ds:itemID="{F44A16DB-9DFA-43DA-AE74-49D68DFE4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4</Pages>
  <Words>892</Words>
  <Characters>4836</Characters>
  <Application>Microsoft Office Word</Application>
  <DocSecurity>0</DocSecurity>
  <Lines>96</Lines>
  <Paragraphs>35</Paragraphs>
  <ScaleCrop>false</ScaleCrop>
  <HeadingPairs>
    <vt:vector size="2" baseType="variant">
      <vt:variant>
        <vt:lpstr>Title</vt:lpstr>
      </vt:variant>
      <vt:variant>
        <vt:i4>1</vt:i4>
      </vt:variant>
    </vt:vector>
  </HeadingPairs>
  <TitlesOfParts>
    <vt:vector size="1" baseType="lpstr">
      <vt:lpstr/>
    </vt:vector>
  </TitlesOfParts>
  <Company>Disability Rights Texas</Company>
  <LinksUpToDate>false</LinksUpToDate>
  <CharactersWithSpaces>5693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smurphree</dc:creator>
  <cp:lastModifiedBy>Edie Surtees</cp:lastModifiedBy>
  <cp:revision>12</cp:revision>
  <cp:lastPrinted>2016-03-08T15:44:00Z</cp:lastPrinted>
  <dcterms:created xsi:type="dcterms:W3CDTF">2016-03-09T23:00:00Z</dcterms:created>
  <dcterms:modified xsi:type="dcterms:W3CDTF">2020-02-12T21:50:00Z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0x0101004E4F3FDF722BC8419A5937D532D96D62</vt:lpwstr>
  </property>
  <property fmtid="{D5CDD505-2E9C-101B-9397-08002B2CF9AE}" pid="3" name="Order">
    <vt:r8>393200</vt:r8>
  </property>
  <property fmtid="{D5CDD505-2E9C-101B-9397-08002B2CF9AE}" pid="4" name="_dlc_DocIdItemGuid">
    <vt:lpwstr>75e903ff-be82-520b-a414-e8b865196d06</vt:lpwstr>
  </property>
</Properties>
</file>